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42" w:rsidRPr="009C0F42" w:rsidRDefault="009C0F42" w:rsidP="009C0F42">
      <w:pPr>
        <w:widowControl/>
        <w:shd w:val="clear" w:color="auto" w:fill="FFFFFF"/>
        <w:tabs>
          <w:tab w:val="center" w:pos="4677"/>
          <w:tab w:val="right" w:pos="9355"/>
        </w:tabs>
        <w:suppressAutoHyphens w:val="0"/>
        <w:jc w:val="center"/>
        <w:rPr>
          <w:rFonts w:eastAsia="Calibri"/>
          <w:color w:val="000000"/>
          <w:sz w:val="28"/>
          <w:szCs w:val="28"/>
        </w:rPr>
      </w:pPr>
      <w:r w:rsidRPr="009C0F42">
        <w:rPr>
          <w:rFonts w:eastAsia="Calibri"/>
          <w:noProof/>
          <w:sz w:val="28"/>
          <w:szCs w:val="28"/>
        </w:rPr>
        <w:drawing>
          <wp:inline distT="0" distB="0" distL="0" distR="0" wp14:anchorId="10A64D61" wp14:editId="56F34F7D">
            <wp:extent cx="658495" cy="850265"/>
            <wp:effectExtent l="0" t="0" r="8255" b="6985"/>
            <wp:docPr id="2" name="Рисунок 2" descr="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42" w:rsidRPr="009C0F42" w:rsidRDefault="009C0F42" w:rsidP="009C0F42">
      <w:pPr>
        <w:widowControl/>
        <w:shd w:val="clear" w:color="auto" w:fill="FFFFFF"/>
        <w:suppressAutoHyphens w:val="0"/>
        <w:jc w:val="center"/>
        <w:rPr>
          <w:rFonts w:eastAsia="Calibri"/>
          <w:b/>
          <w:bCs/>
          <w:color w:val="000000"/>
        </w:rPr>
      </w:pPr>
      <w:r w:rsidRPr="009C0F42">
        <w:rPr>
          <w:rFonts w:eastAsia="Calibri"/>
          <w:b/>
          <w:bCs/>
          <w:color w:val="000000"/>
        </w:rPr>
        <w:t>АДМИНИСТРАЦИЯ</w:t>
      </w:r>
      <w:r w:rsidRPr="009C0F42">
        <w:rPr>
          <w:rFonts w:eastAsia="Calibri"/>
          <w:b/>
          <w:bCs/>
          <w:color w:val="000000"/>
        </w:rPr>
        <w:br/>
        <w:t>БРЫКОВСКОГО МУНИЦИПАЛЬНОГО ОБРАЗОВАНИЯ</w:t>
      </w:r>
      <w:r w:rsidRPr="009C0F42">
        <w:rPr>
          <w:rFonts w:eastAsia="Calibri"/>
          <w:b/>
          <w:bCs/>
          <w:color w:val="000000"/>
        </w:rPr>
        <w:br/>
        <w:t>ДУХОВНИЦКОГО МУНИЦИПАЛЬНОГО РАЙОНА</w:t>
      </w:r>
      <w:r w:rsidRPr="009C0F42">
        <w:rPr>
          <w:rFonts w:eastAsia="Calibri"/>
          <w:b/>
          <w:bCs/>
          <w:color w:val="000000"/>
        </w:rPr>
        <w:br/>
        <w:t>САРАТОВСКОЙ ОБЛАСТИ</w:t>
      </w:r>
      <w:r w:rsidRPr="009C0F42">
        <w:rPr>
          <w:rFonts w:eastAsia="Calibri"/>
          <w:b/>
          <w:bCs/>
          <w:color w:val="000000"/>
        </w:rPr>
        <w:br/>
      </w:r>
    </w:p>
    <w:p w:rsidR="009C0F42" w:rsidRPr="009C0F42" w:rsidRDefault="009C0F42" w:rsidP="009C0F42">
      <w:pPr>
        <w:widowControl/>
        <w:shd w:val="clear" w:color="auto" w:fill="FFFFFF"/>
        <w:suppressAutoHyphens w:val="0"/>
        <w:jc w:val="center"/>
        <w:rPr>
          <w:rFonts w:eastAsia="Calibri"/>
          <w:color w:val="000000"/>
        </w:rPr>
      </w:pPr>
      <w:r w:rsidRPr="009C0F42">
        <w:rPr>
          <w:rFonts w:eastAsia="Calibri"/>
          <w:b/>
          <w:bCs/>
          <w:color w:val="000000"/>
        </w:rPr>
        <w:t>ПОСТАНОВЛЕНИЕ</w:t>
      </w:r>
    </w:p>
    <w:p w:rsidR="009C0F42" w:rsidRPr="009C0F42" w:rsidRDefault="009C0F42" w:rsidP="009C0F42">
      <w:pPr>
        <w:widowControl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</w:rPr>
      </w:pPr>
    </w:p>
    <w:p w:rsidR="009C0F42" w:rsidRPr="009C0F42" w:rsidRDefault="009C0F42" w:rsidP="009C0F42">
      <w:pPr>
        <w:widowControl/>
        <w:shd w:val="clear" w:color="auto" w:fill="FFFFFF"/>
        <w:suppressAutoHyphens w:val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от 16</w:t>
      </w:r>
      <w:r w:rsidRPr="009C0F42">
        <w:rPr>
          <w:rFonts w:eastAsia="Calibri"/>
          <w:b/>
          <w:bCs/>
          <w:color w:val="000000"/>
          <w:sz w:val="28"/>
          <w:szCs w:val="28"/>
        </w:rPr>
        <w:t>.09.2016 г.                                    </w:t>
      </w:r>
      <w:r>
        <w:rPr>
          <w:rFonts w:eastAsia="Calibri"/>
          <w:b/>
          <w:bCs/>
          <w:color w:val="000000"/>
          <w:sz w:val="28"/>
          <w:szCs w:val="28"/>
        </w:rPr>
        <w:t>                             № 61</w:t>
      </w:r>
    </w:p>
    <w:p w:rsidR="009C0F42" w:rsidRPr="009C0F42" w:rsidRDefault="009C0F42" w:rsidP="009C0F42">
      <w:pPr>
        <w:widowControl/>
        <w:shd w:val="clear" w:color="auto" w:fill="FFFFFF"/>
        <w:suppressAutoHyphens w:val="0"/>
        <w:jc w:val="center"/>
        <w:rPr>
          <w:rFonts w:eastAsia="Calibri"/>
          <w:color w:val="000000"/>
        </w:rPr>
      </w:pPr>
      <w:r w:rsidRPr="009C0F42">
        <w:rPr>
          <w:rFonts w:eastAsia="Calibri"/>
          <w:b/>
          <w:bCs/>
          <w:color w:val="000000"/>
        </w:rPr>
        <w:t xml:space="preserve">село </w:t>
      </w:r>
      <w:proofErr w:type="spellStart"/>
      <w:r w:rsidRPr="009C0F42">
        <w:rPr>
          <w:rFonts w:eastAsia="Calibri"/>
          <w:b/>
          <w:bCs/>
          <w:color w:val="000000"/>
        </w:rPr>
        <w:t>Брыковка</w:t>
      </w:r>
      <w:proofErr w:type="spellEnd"/>
    </w:p>
    <w:p w:rsidR="009C0F42" w:rsidRDefault="009C0F42" w:rsidP="009C0F42"/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9C0F42" w:rsidTr="009C0F42">
        <w:tc>
          <w:tcPr>
            <w:tcW w:w="6233" w:type="dxa"/>
          </w:tcPr>
          <w:p w:rsidR="009C0F42" w:rsidRDefault="009C0F42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 утверждении Положения</w:t>
            </w:r>
          </w:p>
          <w:p w:rsidR="009C0F42" w:rsidRDefault="009C0F42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 условиях оплаты труда вое</w:t>
            </w:r>
            <w:r w:rsidR="00E337E4">
              <w:rPr>
                <w:b/>
                <w:bCs/>
                <w:sz w:val="28"/>
              </w:rPr>
              <w:t>н</w:t>
            </w:r>
            <w:r>
              <w:rPr>
                <w:b/>
                <w:bCs/>
                <w:sz w:val="28"/>
              </w:rPr>
              <w:t>но-</w:t>
            </w:r>
          </w:p>
          <w:p w:rsidR="009C0F42" w:rsidRDefault="009C0F42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учетн</w:t>
            </w:r>
            <w:r w:rsidR="00E337E4">
              <w:rPr>
                <w:b/>
                <w:bCs/>
                <w:sz w:val="28"/>
              </w:rPr>
              <w:t>ого</w:t>
            </w:r>
            <w:r>
              <w:rPr>
                <w:b/>
                <w:bCs/>
                <w:sz w:val="28"/>
              </w:rPr>
              <w:t xml:space="preserve"> работник</w:t>
            </w:r>
            <w:r w:rsidR="00E337E4">
              <w:rPr>
                <w:b/>
                <w:bCs/>
                <w:sz w:val="28"/>
              </w:rPr>
              <w:t>а</w:t>
            </w:r>
            <w:r>
              <w:rPr>
                <w:b/>
                <w:bCs/>
                <w:sz w:val="28"/>
              </w:rPr>
              <w:t xml:space="preserve"> администрации</w:t>
            </w:r>
          </w:p>
          <w:p w:rsidR="009C0F42" w:rsidRDefault="009C0F42">
            <w:pPr>
              <w:snapToGrid w:val="0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</w:rPr>
              <w:t xml:space="preserve"> муниципального образования</w:t>
            </w:r>
          </w:p>
          <w:p w:rsidR="009C0F42" w:rsidRDefault="009C0F42">
            <w:pPr>
              <w:snapToGrid w:val="0"/>
              <w:rPr>
                <w:b/>
                <w:bCs/>
                <w:sz w:val="28"/>
              </w:rPr>
            </w:pPr>
          </w:p>
          <w:p w:rsidR="009C0F42" w:rsidRDefault="009C0F42">
            <w:pPr>
              <w:snapToGrid w:val="0"/>
              <w:rPr>
                <w:b/>
                <w:bCs/>
                <w:sz w:val="28"/>
              </w:rPr>
            </w:pPr>
          </w:p>
        </w:tc>
      </w:tr>
    </w:tbl>
    <w:p w:rsidR="009C0F42" w:rsidRDefault="009C0F42" w:rsidP="009C0F42">
      <w:pPr>
        <w:jc w:val="both"/>
        <w:rPr>
          <w:bCs/>
          <w:szCs w:val="22"/>
        </w:rPr>
      </w:pPr>
      <w:r>
        <w:rPr>
          <w:bCs/>
          <w:szCs w:val="22"/>
        </w:rPr>
        <w:t xml:space="preserve"> </w:t>
      </w:r>
    </w:p>
    <w:p w:rsidR="009C0F42" w:rsidRDefault="009C0F42" w:rsidP="009C0F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 Трудовым кодексом Российской Федерации, Постановлением Правительства РФ от 24 марта 2007 года № 176 «Об оплате труда работников федеральных государственных органов, замещающих должности, не являющиеся должностями федеральной государственной службы»</w:t>
      </w:r>
    </w:p>
    <w:p w:rsidR="009C0F42" w:rsidRDefault="009C0F42" w:rsidP="009C0F42">
      <w:pPr>
        <w:jc w:val="both"/>
        <w:rPr>
          <w:b/>
          <w:bCs/>
          <w:sz w:val="28"/>
          <w:szCs w:val="28"/>
        </w:rPr>
      </w:pPr>
    </w:p>
    <w:p w:rsidR="009C0F42" w:rsidRDefault="009C0F42" w:rsidP="009C0F42">
      <w:pPr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9C0F42" w:rsidRDefault="009C0F42" w:rsidP="009C0F42">
      <w:pPr>
        <w:jc w:val="both"/>
        <w:rPr>
          <w:b/>
          <w:bCs/>
          <w:sz w:val="28"/>
          <w:szCs w:val="28"/>
        </w:rPr>
      </w:pPr>
    </w:p>
    <w:p w:rsidR="009C0F42" w:rsidRDefault="009C0F42" w:rsidP="009C0F42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Положение об условиях оплаты труда военно-учетных работников администрации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образования, </w:t>
      </w:r>
      <w:proofErr w:type="gramStart"/>
      <w:r>
        <w:rPr>
          <w:bCs/>
          <w:sz w:val="28"/>
          <w:szCs w:val="28"/>
        </w:rPr>
        <w:t>согласно приложения</w:t>
      </w:r>
      <w:proofErr w:type="gramEnd"/>
      <w:r>
        <w:rPr>
          <w:bCs/>
          <w:sz w:val="28"/>
          <w:szCs w:val="28"/>
        </w:rPr>
        <w:t>.</w:t>
      </w:r>
    </w:p>
    <w:p w:rsidR="006119F1" w:rsidRDefault="006119F1" w:rsidP="009C0F42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 № 31 от 25.10.201</w:t>
      </w:r>
      <w:r w:rsidR="00E337E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года «Об утверждении Положения об условиях оплаты труда военно-учетных работников администрации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образования» считать утратившим силу.</w:t>
      </w:r>
    </w:p>
    <w:p w:rsidR="009C0F42" w:rsidRDefault="009C0F42" w:rsidP="009C0F42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E337E4" w:rsidRDefault="00E337E4" w:rsidP="00E337E4">
      <w:pPr>
        <w:ind w:left="795"/>
        <w:jc w:val="both"/>
        <w:rPr>
          <w:bCs/>
          <w:sz w:val="28"/>
          <w:szCs w:val="28"/>
        </w:rPr>
      </w:pPr>
    </w:p>
    <w:p w:rsidR="00E337E4" w:rsidRDefault="00E337E4" w:rsidP="00E337E4">
      <w:pPr>
        <w:ind w:left="795"/>
        <w:jc w:val="both"/>
        <w:rPr>
          <w:bCs/>
          <w:sz w:val="28"/>
          <w:szCs w:val="28"/>
        </w:rPr>
      </w:pPr>
      <w:bookmarkStart w:id="0" w:name="_GoBack"/>
      <w:bookmarkEnd w:id="0"/>
    </w:p>
    <w:p w:rsidR="009C0F42" w:rsidRDefault="009C0F42" w:rsidP="009C0F42">
      <w:pPr>
        <w:jc w:val="both"/>
        <w:rPr>
          <w:b/>
          <w:sz w:val="28"/>
          <w:szCs w:val="28"/>
        </w:rPr>
      </w:pPr>
    </w:p>
    <w:p w:rsidR="009C0F42" w:rsidRDefault="009C0F42" w:rsidP="009C0F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администрации                                                        </w:t>
      </w:r>
      <w:r w:rsidR="006119F1">
        <w:rPr>
          <w:b/>
          <w:sz w:val="28"/>
          <w:szCs w:val="28"/>
        </w:rPr>
        <w:t>Л. В. Мальцева</w:t>
      </w:r>
    </w:p>
    <w:p w:rsidR="009C0F42" w:rsidRDefault="009C0F42" w:rsidP="009C0F42">
      <w:pPr>
        <w:jc w:val="both"/>
        <w:rPr>
          <w:b/>
          <w:sz w:val="28"/>
          <w:szCs w:val="28"/>
        </w:rPr>
      </w:pPr>
    </w:p>
    <w:p w:rsidR="009C0F42" w:rsidRDefault="009C0F42" w:rsidP="009C0F42">
      <w:pPr>
        <w:jc w:val="both"/>
        <w:rPr>
          <w:b/>
          <w:sz w:val="28"/>
          <w:szCs w:val="28"/>
        </w:rPr>
      </w:pPr>
    </w:p>
    <w:p w:rsidR="009C0F42" w:rsidRDefault="009C0F42" w:rsidP="009C0F42">
      <w:pPr>
        <w:jc w:val="both"/>
        <w:rPr>
          <w:b/>
          <w:sz w:val="28"/>
          <w:szCs w:val="28"/>
        </w:rPr>
      </w:pPr>
    </w:p>
    <w:p w:rsidR="006119F1" w:rsidRDefault="006119F1" w:rsidP="009C0F42">
      <w:pPr>
        <w:jc w:val="both"/>
        <w:rPr>
          <w:b/>
          <w:sz w:val="28"/>
          <w:szCs w:val="28"/>
        </w:rPr>
      </w:pPr>
    </w:p>
    <w:p w:rsidR="006119F1" w:rsidRDefault="006119F1" w:rsidP="009C0F42">
      <w:pPr>
        <w:jc w:val="both"/>
        <w:rPr>
          <w:b/>
          <w:sz w:val="28"/>
          <w:szCs w:val="28"/>
        </w:rPr>
      </w:pPr>
    </w:p>
    <w:p w:rsidR="006119F1" w:rsidRDefault="006119F1" w:rsidP="009C0F42">
      <w:pPr>
        <w:jc w:val="both"/>
        <w:rPr>
          <w:b/>
          <w:sz w:val="28"/>
          <w:szCs w:val="28"/>
        </w:rPr>
      </w:pPr>
    </w:p>
    <w:p w:rsidR="006119F1" w:rsidRDefault="006119F1" w:rsidP="009C0F42">
      <w:pPr>
        <w:jc w:val="both"/>
        <w:rPr>
          <w:b/>
          <w:sz w:val="28"/>
          <w:szCs w:val="28"/>
        </w:rPr>
      </w:pPr>
    </w:p>
    <w:p w:rsidR="009C0F42" w:rsidRDefault="009C0F42" w:rsidP="009C0F42">
      <w:pPr>
        <w:jc w:val="right"/>
        <w:rPr>
          <w:b/>
          <w:sz w:val="28"/>
          <w:szCs w:val="28"/>
        </w:rPr>
      </w:pPr>
      <w:r>
        <w:rPr>
          <w:sz w:val="22"/>
          <w:szCs w:val="22"/>
        </w:rPr>
        <w:t>Приложение к постановлению</w:t>
      </w:r>
      <w:r>
        <w:rPr>
          <w:b/>
          <w:sz w:val="28"/>
          <w:szCs w:val="28"/>
        </w:rPr>
        <w:t xml:space="preserve"> </w:t>
      </w:r>
    </w:p>
    <w:p w:rsidR="009C0F42" w:rsidRDefault="009C0F42" w:rsidP="009C0F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главы администрации </w:t>
      </w:r>
      <w:proofErr w:type="spellStart"/>
      <w:r>
        <w:rPr>
          <w:sz w:val="22"/>
          <w:szCs w:val="22"/>
        </w:rPr>
        <w:t>Брыковского</w:t>
      </w:r>
      <w:proofErr w:type="spellEnd"/>
    </w:p>
    <w:p w:rsidR="009C0F42" w:rsidRDefault="009C0F42" w:rsidP="009C0F42">
      <w:pPr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муниципального образования</w:t>
      </w:r>
    </w:p>
    <w:p w:rsidR="009C0F42" w:rsidRDefault="009C0F42" w:rsidP="009C0F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6119F1">
        <w:rPr>
          <w:sz w:val="22"/>
          <w:szCs w:val="22"/>
        </w:rPr>
        <w:t>16.09.2016</w:t>
      </w:r>
      <w:r>
        <w:rPr>
          <w:sz w:val="22"/>
          <w:szCs w:val="22"/>
        </w:rPr>
        <w:t xml:space="preserve"> года № </w:t>
      </w:r>
      <w:r w:rsidR="006119F1">
        <w:rPr>
          <w:sz w:val="22"/>
          <w:szCs w:val="22"/>
        </w:rPr>
        <w:t>6</w:t>
      </w:r>
      <w:r>
        <w:rPr>
          <w:sz w:val="22"/>
          <w:szCs w:val="22"/>
        </w:rPr>
        <w:t>1</w:t>
      </w:r>
    </w:p>
    <w:p w:rsidR="009C0F42" w:rsidRDefault="009C0F42" w:rsidP="009C0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</w:t>
      </w:r>
    </w:p>
    <w:p w:rsidR="009C0F42" w:rsidRDefault="009C0F42" w:rsidP="009C0F42">
      <w:pPr>
        <w:jc w:val="center"/>
        <w:rPr>
          <w:b/>
          <w:sz w:val="28"/>
          <w:szCs w:val="28"/>
        </w:rPr>
      </w:pPr>
    </w:p>
    <w:p w:rsidR="009C0F42" w:rsidRDefault="009C0F42" w:rsidP="009C0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9C0F42" w:rsidRDefault="009C0F42" w:rsidP="009C0F42">
      <w:pPr>
        <w:jc w:val="both"/>
        <w:rPr>
          <w:sz w:val="28"/>
          <w:szCs w:val="28"/>
        </w:rPr>
      </w:pP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1.Настоящее положение разработано в соответствии с Трудовым кодексом Российской Федерации, Постановлением Правительства РФ от 24 марта 2007 года № 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службы».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применяется для определения </w:t>
      </w:r>
      <w:proofErr w:type="gramStart"/>
      <w:r>
        <w:rPr>
          <w:sz w:val="28"/>
          <w:szCs w:val="28"/>
        </w:rPr>
        <w:t>размеров оплаты труда</w:t>
      </w:r>
      <w:proofErr w:type="gramEnd"/>
      <w:r>
        <w:rPr>
          <w:sz w:val="28"/>
          <w:szCs w:val="28"/>
        </w:rPr>
        <w:t xml:space="preserve"> военно-учетному работнику, осуществляющий воинский учет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(далее работник).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2.Указанные выплаты устанавливаются в пределах фонда оплаты труда на очередной финансовый год.</w:t>
      </w:r>
    </w:p>
    <w:p w:rsidR="009C0F42" w:rsidRDefault="009C0F42" w:rsidP="009C0F42">
      <w:pPr>
        <w:jc w:val="center"/>
        <w:rPr>
          <w:b/>
          <w:sz w:val="28"/>
          <w:szCs w:val="28"/>
        </w:rPr>
      </w:pPr>
    </w:p>
    <w:p w:rsidR="009C0F42" w:rsidRDefault="009C0F42" w:rsidP="009C0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proofErr w:type="gramStart"/>
      <w:r>
        <w:rPr>
          <w:b/>
          <w:sz w:val="28"/>
          <w:szCs w:val="28"/>
        </w:rPr>
        <w:t>Размер оплаты труда</w:t>
      </w:r>
      <w:proofErr w:type="gramEnd"/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размер должностного оклада военно-учетному работнику в соответствии с занимаемой должностью: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6119F1">
        <w:rPr>
          <w:sz w:val="28"/>
          <w:szCs w:val="28"/>
        </w:rPr>
        <w:t>нспектору по воинскому учету – 2377рублей 50</w:t>
      </w:r>
      <w:r>
        <w:rPr>
          <w:sz w:val="28"/>
          <w:szCs w:val="28"/>
        </w:rPr>
        <w:t xml:space="preserve"> </w:t>
      </w:r>
      <w:r w:rsidR="006119F1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  <w:r w:rsidR="006119F1">
        <w:rPr>
          <w:sz w:val="28"/>
          <w:szCs w:val="28"/>
        </w:rPr>
        <w:t xml:space="preserve"> </w:t>
      </w:r>
    </w:p>
    <w:p w:rsidR="009C0F42" w:rsidRDefault="009C0F42" w:rsidP="009C0F42">
      <w:pPr>
        <w:jc w:val="center"/>
        <w:rPr>
          <w:b/>
          <w:sz w:val="28"/>
          <w:szCs w:val="28"/>
        </w:rPr>
      </w:pPr>
    </w:p>
    <w:p w:rsidR="009C0F42" w:rsidRDefault="009C0F42" w:rsidP="009C0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3.Стимулирующие надбавки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3.1.За сложность, напряженность и высокие достижения в труде устанавливается ежемесячная надбавка к должностному окладу в размере </w:t>
      </w:r>
      <w:r w:rsidR="006119F1">
        <w:rPr>
          <w:sz w:val="28"/>
          <w:szCs w:val="28"/>
        </w:rPr>
        <w:t xml:space="preserve">от </w:t>
      </w:r>
      <w:r>
        <w:rPr>
          <w:sz w:val="28"/>
          <w:szCs w:val="28"/>
        </w:rPr>
        <w:t>80%</w:t>
      </w:r>
      <w:r w:rsidR="006119F1">
        <w:rPr>
          <w:sz w:val="28"/>
          <w:szCs w:val="28"/>
        </w:rPr>
        <w:t xml:space="preserve"> - 150%</w:t>
      </w:r>
      <w:r>
        <w:rPr>
          <w:sz w:val="28"/>
          <w:szCs w:val="28"/>
        </w:rPr>
        <w:t>.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3.2. За выслугу лет устанавливается надбавка к должностному окладу в следующих размерах: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от 3 до 8 лет – 10%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от 8 до 13 лет – 15%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от 13 до 18 лет – 20 %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от 18 до 23 лет – 25%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Стаж работы от 23 лет и выше – 30%.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3.3. Ежемесячное денежное поощрение составляет в размере одного должностного оклада.</w:t>
      </w:r>
    </w:p>
    <w:p w:rsidR="009C0F42" w:rsidRDefault="009C0F42" w:rsidP="009C0F42">
      <w:pPr>
        <w:jc w:val="both"/>
        <w:rPr>
          <w:sz w:val="28"/>
          <w:szCs w:val="28"/>
        </w:rPr>
      </w:pPr>
    </w:p>
    <w:p w:rsidR="009C0F42" w:rsidRDefault="009C0F42" w:rsidP="009C0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4.Премии и материальная помощь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4.1.Премирование работника производится в соответствии с настоящим Положением.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Размер премии определяется исходя из результатов деятельности </w:t>
      </w:r>
      <w:r>
        <w:rPr>
          <w:sz w:val="28"/>
          <w:szCs w:val="28"/>
        </w:rPr>
        <w:lastRenderedPageBreak/>
        <w:t>работника. Премия выплачивается по распоряжению главы администрации в соответствии с трудовым законодательством, выплаты производятся в пределах фонда оплаты труда работника и размер премий не ограничивается при наличии экономии фонда оплаты труда.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премии может быть изменен по распоряжению главы администрации в случаях, предусмотренных Трудовым кодексом.</w:t>
      </w:r>
    </w:p>
    <w:p w:rsidR="009C0F42" w:rsidRDefault="009C0F42" w:rsidP="009C0F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Работнику, осуществляющему воинский учет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образования, на основании личных заявлений при предоставлении</w:t>
      </w:r>
      <w:r w:rsidR="00611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ежегодного оплачиваемого отпуска выплачивается выплата в размере двух должностных окладов и материальная помощь в размере двух должностных окладов за счет </w:t>
      </w:r>
      <w:proofErr w:type="gramStart"/>
      <w:r>
        <w:rPr>
          <w:sz w:val="28"/>
          <w:szCs w:val="28"/>
        </w:rPr>
        <w:t>средств фонда оплаты труда работника</w:t>
      </w:r>
      <w:proofErr w:type="gramEnd"/>
      <w:r>
        <w:rPr>
          <w:sz w:val="28"/>
          <w:szCs w:val="28"/>
        </w:rPr>
        <w:t>.</w:t>
      </w:r>
    </w:p>
    <w:p w:rsidR="009C0F42" w:rsidRDefault="009C0F42" w:rsidP="009C0F42">
      <w:pPr>
        <w:jc w:val="both"/>
      </w:pPr>
    </w:p>
    <w:p w:rsidR="009C0F42" w:rsidRDefault="009C0F42" w:rsidP="009C0F42">
      <w:pPr>
        <w:jc w:val="both"/>
      </w:pPr>
    </w:p>
    <w:p w:rsidR="009C0F42" w:rsidRDefault="009C0F42" w:rsidP="009C0F42">
      <w:pPr>
        <w:jc w:val="both"/>
      </w:pPr>
    </w:p>
    <w:p w:rsidR="009C0F42" w:rsidRDefault="009C0F42" w:rsidP="009C0F42">
      <w:pPr>
        <w:jc w:val="both"/>
      </w:pPr>
    </w:p>
    <w:p w:rsidR="009C0F42" w:rsidRDefault="009C0F42" w:rsidP="009C0F42">
      <w:pPr>
        <w:jc w:val="both"/>
        <w:rPr>
          <w:b/>
          <w:sz w:val="28"/>
          <w:szCs w:val="22"/>
        </w:rPr>
      </w:pPr>
    </w:p>
    <w:p w:rsidR="009C0F42" w:rsidRDefault="009C0F42" w:rsidP="009C0F42">
      <w:pPr>
        <w:jc w:val="both"/>
        <w:rPr>
          <w:b/>
          <w:sz w:val="28"/>
          <w:szCs w:val="22"/>
        </w:rPr>
      </w:pPr>
    </w:p>
    <w:p w:rsidR="009C0F42" w:rsidRDefault="009C0F42" w:rsidP="009C0F42">
      <w:pPr>
        <w:jc w:val="both"/>
        <w:rPr>
          <w:b/>
          <w:sz w:val="28"/>
          <w:szCs w:val="22"/>
        </w:rPr>
      </w:pPr>
    </w:p>
    <w:p w:rsidR="009C0F42" w:rsidRDefault="009C0F42" w:rsidP="009C0F42">
      <w:pPr>
        <w:jc w:val="both"/>
        <w:rPr>
          <w:b/>
          <w:sz w:val="28"/>
          <w:szCs w:val="22"/>
        </w:rPr>
      </w:pPr>
    </w:p>
    <w:p w:rsidR="009C0F42" w:rsidRDefault="009C0F42" w:rsidP="009C0F42">
      <w:pPr>
        <w:jc w:val="both"/>
      </w:pPr>
      <w:r>
        <w:rPr>
          <w:b/>
          <w:sz w:val="28"/>
          <w:szCs w:val="22"/>
        </w:rPr>
        <w:t xml:space="preserve">                                                                                  </w:t>
      </w:r>
    </w:p>
    <w:p w:rsidR="009C0F42" w:rsidRDefault="009C0F42" w:rsidP="009C0F42">
      <w:pPr>
        <w:jc w:val="both"/>
        <w:rPr>
          <w:b/>
          <w:sz w:val="28"/>
          <w:szCs w:val="22"/>
        </w:rPr>
      </w:pPr>
    </w:p>
    <w:p w:rsidR="009C0F42" w:rsidRDefault="009C0F42" w:rsidP="009C0F42">
      <w:pPr>
        <w:jc w:val="both"/>
        <w:rPr>
          <w:b/>
          <w:sz w:val="28"/>
          <w:szCs w:val="22"/>
        </w:rPr>
      </w:pPr>
    </w:p>
    <w:p w:rsidR="009C0F42" w:rsidRDefault="009C0F42" w:rsidP="009C0F42">
      <w:pPr>
        <w:jc w:val="both"/>
        <w:rPr>
          <w:b/>
          <w:sz w:val="28"/>
          <w:szCs w:val="22"/>
        </w:rPr>
      </w:pPr>
    </w:p>
    <w:p w:rsidR="009C0F42" w:rsidRDefault="009C0F42" w:rsidP="009C0F42">
      <w:pPr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                                                             </w:t>
      </w:r>
    </w:p>
    <w:p w:rsidR="00496776" w:rsidRDefault="00496776"/>
    <w:sectPr w:rsidR="0049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D56"/>
    <w:multiLevelType w:val="hybridMultilevel"/>
    <w:tmpl w:val="75D86D72"/>
    <w:lvl w:ilvl="0" w:tplc="C7582630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19"/>
    <w:rsid w:val="001A58C7"/>
    <w:rsid w:val="00496776"/>
    <w:rsid w:val="006119F1"/>
    <w:rsid w:val="009C0F42"/>
    <w:rsid w:val="00C97E19"/>
    <w:rsid w:val="00E3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C0F4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9C0F42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F42"/>
    <w:rPr>
      <w:rFonts w:ascii="Tahoma" w:eastAsia="Lucida Sans Unicode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4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9C0F42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9C0F42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F42"/>
    <w:rPr>
      <w:rFonts w:ascii="Tahoma" w:eastAsia="Lucida Sans Unicode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3DB2-5095-49BE-99B0-9E1B79AC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2016-09-21T12:15:00Z</cp:lastPrinted>
  <dcterms:created xsi:type="dcterms:W3CDTF">2016-09-21T07:28:00Z</dcterms:created>
  <dcterms:modified xsi:type="dcterms:W3CDTF">2016-09-21T12:18:00Z</dcterms:modified>
</cp:coreProperties>
</file>