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FC" w:rsidRPr="00F314FC" w:rsidRDefault="00E328AF" w:rsidP="00F314FC">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ПРОЕКТ</w:t>
      </w:r>
    </w:p>
    <w:p w:rsidR="00F314FC" w:rsidRDefault="00F314FC" w:rsidP="00E328AF">
      <w:pPr>
        <w:spacing w:after="0" w:line="240" w:lineRule="auto"/>
        <w:jc w:val="center"/>
        <w:rPr>
          <w:rFonts w:ascii="Times New Roman" w:eastAsia="Times New Roman" w:hAnsi="Times New Roman" w:cs="Times New Roman"/>
          <w:sz w:val="28"/>
          <w:szCs w:val="28"/>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noProof/>
          <w:sz w:val="28"/>
          <w:szCs w:val="28"/>
        </w:rPr>
        <w:drawing>
          <wp:inline distT="0" distB="0" distL="0" distR="0" wp14:anchorId="2EFF73D3" wp14:editId="190B20A0">
            <wp:extent cx="77152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90600"/>
                    </a:xfrm>
                    <a:prstGeom prst="rect">
                      <a:avLst/>
                    </a:prstGeom>
                    <a:noFill/>
                    <a:ln>
                      <a:noFill/>
                    </a:ln>
                  </pic:spPr>
                </pic:pic>
              </a:graphicData>
            </a:graphic>
          </wp:inline>
        </w:drawing>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АДМИНИСТРАЦИЯ</w:t>
      </w:r>
    </w:p>
    <w:p w:rsidR="0094213A" w:rsidRPr="0094213A" w:rsidRDefault="0079500B"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БРЫКО</w:t>
      </w:r>
      <w:r w:rsidR="0094213A" w:rsidRPr="0094213A">
        <w:rPr>
          <w:rFonts w:ascii="Times New Roman" w:eastAsia="Times New Roman" w:hAnsi="Times New Roman" w:cs="Times New Roman"/>
          <w:b/>
          <w:sz w:val="28"/>
          <w:szCs w:val="28"/>
          <w:lang w:eastAsia="ar-SA"/>
        </w:rPr>
        <w:t>ВСКОГО МУНИЦИПАЛЬНОГО ОБРАЗОВАНИЯ</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ДУХОВНИЦКОГО МУНИЦИПАЛЬНОГО РАЙОНА</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САРАТОВСКОЙ ОБЛАСТИ</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ПОСТАНОВЛЕНИЕ</w:t>
      </w:r>
    </w:p>
    <w:p w:rsidR="0094213A" w:rsidRPr="0094213A" w:rsidRDefault="0094213A" w:rsidP="0094213A">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От     </w:t>
      </w:r>
      <w:r w:rsidR="0079500B">
        <w:rPr>
          <w:rFonts w:ascii="Times New Roman" w:eastAsia="Times New Roman" w:hAnsi="Times New Roman" w:cs="Times New Roman"/>
          <w:b/>
          <w:sz w:val="28"/>
          <w:szCs w:val="28"/>
          <w:lang w:eastAsia="ar-SA"/>
        </w:rPr>
        <w:t>________</w:t>
      </w:r>
      <w:r w:rsidRPr="0094213A">
        <w:rPr>
          <w:rFonts w:ascii="Times New Roman" w:eastAsia="Times New Roman" w:hAnsi="Times New Roman" w:cs="Times New Roman"/>
          <w:b/>
          <w:sz w:val="28"/>
          <w:szCs w:val="28"/>
          <w:lang w:eastAsia="ar-SA"/>
        </w:rPr>
        <w:t xml:space="preserve">2020г                                                 </w:t>
      </w:r>
      <w:r w:rsidR="0079500B">
        <w:rPr>
          <w:rFonts w:ascii="Times New Roman" w:eastAsia="Times New Roman" w:hAnsi="Times New Roman" w:cs="Times New Roman"/>
          <w:b/>
          <w:sz w:val="28"/>
          <w:szCs w:val="28"/>
          <w:lang w:eastAsia="ar-SA"/>
        </w:rPr>
        <w:t xml:space="preserve">                 </w:t>
      </w:r>
      <w:r w:rsidRPr="0094213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79500B">
        <w:rPr>
          <w:rFonts w:ascii="Times New Roman" w:eastAsia="Times New Roman" w:hAnsi="Times New Roman" w:cs="Times New Roman"/>
          <w:b/>
          <w:sz w:val="28"/>
          <w:szCs w:val="28"/>
          <w:lang w:eastAsia="ar-SA"/>
        </w:rPr>
        <w:t>________</w:t>
      </w:r>
    </w:p>
    <w:p w:rsidR="0094213A" w:rsidRPr="0079500B" w:rsidRDefault="0079500B"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 Брыковка</w:t>
      </w:r>
    </w:p>
    <w:p w:rsidR="00574A6A" w:rsidRDefault="00574A6A" w:rsidP="00F314FC">
      <w:pPr>
        <w:spacing w:after="0" w:line="240" w:lineRule="auto"/>
        <w:jc w:val="center"/>
        <w:rPr>
          <w:rFonts w:ascii="Times New Roman" w:eastAsia="Times New Roman" w:hAnsi="Times New Roman" w:cs="Times New Roman"/>
          <w:b/>
          <w:spacing w:val="-1"/>
        </w:rPr>
      </w:pPr>
    </w:p>
    <w:p w:rsidR="00F314FC" w:rsidRPr="00F314FC" w:rsidRDefault="00F314FC" w:rsidP="00274474">
      <w:pPr>
        <w:spacing w:after="0" w:line="240" w:lineRule="auto"/>
        <w:rPr>
          <w:rFonts w:ascii="Times New Roman" w:eastAsia="Times New Roman" w:hAnsi="Times New Roman" w:cs="Times New Roman"/>
          <w:b/>
        </w:rPr>
      </w:pPr>
      <w:r w:rsidRPr="00F314FC">
        <w:rPr>
          <w:rFonts w:ascii="Times New Roman" w:eastAsia="Times New Roman" w:hAnsi="Times New Roman" w:cs="Times New Roman"/>
          <w:b/>
          <w:spacing w:val="-1"/>
        </w:rPr>
        <w:t>Об утверждении «</w:t>
      </w:r>
      <w:r w:rsidR="00391647" w:rsidRPr="00F314FC">
        <w:rPr>
          <w:rFonts w:ascii="Times New Roman" w:eastAsia="Times New Roman" w:hAnsi="Times New Roman" w:cs="Times New Roman"/>
          <w:b/>
        </w:rPr>
        <w:t>Административного</w:t>
      </w:r>
      <w:r w:rsidRPr="00F314FC">
        <w:rPr>
          <w:rFonts w:ascii="Times New Roman" w:eastAsia="Times New Roman" w:hAnsi="Times New Roman" w:cs="Times New Roman"/>
          <w:b/>
        </w:rPr>
        <w:t xml:space="preserve"> регламент</w:t>
      </w:r>
      <w:r w:rsidR="001929EC">
        <w:rPr>
          <w:rFonts w:ascii="Times New Roman" w:eastAsia="Times New Roman" w:hAnsi="Times New Roman" w:cs="Times New Roman"/>
          <w:b/>
        </w:rPr>
        <w:t>а</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предоставления муниципальной услуги «Принятие решения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об использовании донного грунта, извлеченного при проведении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дноуглубительных и других работ, связанных с изменением дна и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берегов водных объектов на территории</w:t>
      </w:r>
      <w:r w:rsidR="0079500B">
        <w:rPr>
          <w:rFonts w:ascii="Times New Roman" w:eastAsia="Times New Roman" w:hAnsi="Times New Roman" w:cs="Times New Roman"/>
          <w:b/>
          <w:color w:val="000000"/>
        </w:rPr>
        <w:t xml:space="preserve"> </w:t>
      </w:r>
      <w:proofErr w:type="spellStart"/>
      <w:r w:rsidR="0079500B">
        <w:rPr>
          <w:rFonts w:ascii="Times New Roman" w:eastAsia="Times New Roman" w:hAnsi="Times New Roman" w:cs="Times New Roman"/>
          <w:b/>
          <w:color w:val="000000"/>
        </w:rPr>
        <w:t>Брыковского</w:t>
      </w:r>
      <w:proofErr w:type="spellEnd"/>
      <w:r w:rsidR="0094213A">
        <w:rPr>
          <w:rFonts w:ascii="Times New Roman" w:eastAsia="Times New Roman" w:hAnsi="Times New Roman" w:cs="Times New Roman"/>
          <w:b/>
          <w:color w:val="000000"/>
        </w:rPr>
        <w:t xml:space="preserve"> </w:t>
      </w:r>
    </w:p>
    <w:p w:rsidR="00F314FC" w:rsidRPr="00F314FC" w:rsidRDefault="0094213A" w:rsidP="0027447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муниципального образования</w:t>
      </w:r>
      <w:r w:rsidR="00F314FC" w:rsidRPr="00F314FC">
        <w:rPr>
          <w:rFonts w:ascii="Times New Roman" w:eastAsia="Times New Roman" w:hAnsi="Times New Roman" w:cs="Times New Roman"/>
          <w:b/>
          <w:color w:val="000000"/>
        </w:rPr>
        <w:t>»</w:t>
      </w:r>
    </w:p>
    <w:p w:rsidR="00F314FC" w:rsidRPr="00F314FC" w:rsidRDefault="00F314FC" w:rsidP="00274474">
      <w:pPr>
        <w:shd w:val="clear" w:color="auto" w:fill="FFFFFF"/>
        <w:spacing w:after="0" w:line="240" w:lineRule="auto"/>
        <w:rPr>
          <w:rFonts w:ascii="Times New Roman" w:eastAsia="Times New Roman" w:hAnsi="Times New Roman" w:cs="Times New Roman"/>
          <w:spacing w:val="-1"/>
          <w:sz w:val="24"/>
          <w:szCs w:val="24"/>
        </w:rPr>
      </w:pPr>
    </w:p>
    <w:p w:rsidR="00F314FC" w:rsidRPr="00F314FC" w:rsidRDefault="00F314FC" w:rsidP="00F314FC">
      <w:pPr>
        <w:spacing w:after="0" w:line="240" w:lineRule="auto"/>
        <w:ind w:firstLine="567"/>
        <w:jc w:val="center"/>
        <w:rPr>
          <w:rFonts w:ascii="Times New Roman" w:eastAsia="Calibri" w:hAnsi="Times New Roman" w:cs="Times New Roman"/>
          <w:b/>
          <w:sz w:val="24"/>
          <w:szCs w:val="24"/>
          <w:lang w:eastAsia="en-US"/>
        </w:rPr>
      </w:pPr>
    </w:p>
    <w:p w:rsidR="00F314FC" w:rsidRPr="00274474" w:rsidRDefault="00F314FC" w:rsidP="00274474">
      <w:pPr>
        <w:shd w:val="clear" w:color="auto" w:fill="FFFFFF"/>
        <w:spacing w:after="0" w:line="240" w:lineRule="auto"/>
        <w:ind w:firstLine="709"/>
        <w:jc w:val="both"/>
        <w:rPr>
          <w:rFonts w:ascii="Times New Roman" w:eastAsia="Calibri" w:hAnsi="Times New Roman" w:cs="Times New Roman"/>
          <w:b/>
          <w:bCs/>
          <w:color w:val="FF0000"/>
          <w:sz w:val="28"/>
          <w:szCs w:val="28"/>
          <w:lang w:eastAsia="en-US"/>
        </w:rPr>
      </w:pPr>
      <w:r w:rsidRPr="00274474">
        <w:rPr>
          <w:rFonts w:ascii="Times New Roman" w:eastAsia="Calibri" w:hAnsi="Times New Roman" w:cs="Times New Roman"/>
          <w:sz w:val="28"/>
          <w:szCs w:val="28"/>
          <w:lang w:eastAsia="en-US"/>
        </w:rPr>
        <w:t xml:space="preserve">В соответствии с </w:t>
      </w:r>
      <w:r w:rsidR="00391647" w:rsidRPr="00274474">
        <w:rPr>
          <w:rFonts w:ascii="Times New Roman" w:eastAsia="Calibri" w:hAnsi="Times New Roman" w:cs="Times New Roman"/>
          <w:sz w:val="28"/>
          <w:szCs w:val="28"/>
          <w:lang w:eastAsia="en-US"/>
        </w:rPr>
        <w:t xml:space="preserve">Водным </w:t>
      </w:r>
      <w:r w:rsidRPr="00274474">
        <w:rPr>
          <w:rFonts w:ascii="Times New Roman" w:eastAsia="Calibri" w:hAnsi="Times New Roman" w:cs="Times New Roman"/>
          <w:sz w:val="28"/>
          <w:szCs w:val="28"/>
          <w:lang w:eastAsia="en-US"/>
        </w:rPr>
        <w:t xml:space="preserve"> кодексом Российской Федерации, </w:t>
      </w:r>
      <w:r w:rsidR="00391647" w:rsidRPr="00274474">
        <w:rPr>
          <w:rFonts w:ascii="Times New Roman" w:eastAsia="Calibri" w:hAnsi="Times New Roman" w:cs="Times New Roman"/>
          <w:sz w:val="28"/>
          <w:szCs w:val="28"/>
          <w:lang w:eastAsia="en-US"/>
        </w:rPr>
        <w:t xml:space="preserve">Приказом министерства природных ресурсов  и экологии  Российской Федерации  </w:t>
      </w:r>
      <w:proofErr w:type="gramStart"/>
      <w:r w:rsidR="00391647" w:rsidRPr="00274474">
        <w:rPr>
          <w:rFonts w:ascii="Times New Roman" w:eastAsia="Calibri" w:hAnsi="Times New Roman" w:cs="Times New Roman"/>
          <w:sz w:val="28"/>
          <w:szCs w:val="28"/>
          <w:lang w:eastAsia="en-US"/>
        </w:rPr>
        <w:t>от</w:t>
      </w:r>
      <w:proofErr w:type="gramEnd"/>
      <w:r w:rsidR="00391647" w:rsidRPr="00274474">
        <w:rPr>
          <w:rFonts w:ascii="Times New Roman" w:eastAsia="Calibri" w:hAnsi="Times New Roman" w:cs="Times New Roman"/>
          <w:sz w:val="28"/>
          <w:szCs w:val="28"/>
          <w:lang w:eastAsia="en-US"/>
        </w:rPr>
        <w:t xml:space="preserve"> </w:t>
      </w:r>
      <w:proofErr w:type="gramStart"/>
      <w:r w:rsidR="00391647" w:rsidRPr="00274474">
        <w:rPr>
          <w:rFonts w:ascii="Times New Roman" w:eastAsia="Calibri" w:hAnsi="Times New Roman" w:cs="Times New Roman"/>
          <w:sz w:val="28"/>
          <w:szCs w:val="28"/>
          <w:lang w:eastAsia="en-US"/>
        </w:rPr>
        <w:t xml:space="preserve">15.04.2020 № 220 </w:t>
      </w:r>
      <w:r w:rsidR="00391647" w:rsidRPr="00274474">
        <w:rPr>
          <w:rFonts w:ascii="Times New Roman" w:eastAsia="Calibri" w:hAnsi="Times New Roman" w:cs="Times New Roman"/>
          <w:bCs/>
          <w:sz w:val="28"/>
          <w:szCs w:val="28"/>
          <w:lang w:eastAsia="en-US"/>
        </w:rPr>
        <w: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sidR="00391647" w:rsidRPr="00274474">
        <w:rPr>
          <w:rFonts w:ascii="Times New Roman" w:eastAsia="Calibri" w:hAnsi="Times New Roman" w:cs="Times New Roman"/>
          <w:sz w:val="28"/>
          <w:szCs w:val="28"/>
          <w:lang w:eastAsia="en-US"/>
        </w:rPr>
        <w:t xml:space="preserve">, Федеральным законом  от 27.07.2010 № 210-ФЗ «Об организации предоставления государственных и муниципальных услуг», </w:t>
      </w:r>
      <w:r w:rsidR="0094213A" w:rsidRPr="00274474">
        <w:rPr>
          <w:rFonts w:ascii="Times New Roman" w:eastAsia="Times New Roman" w:hAnsi="Times New Roman" w:cs="Times New Roman"/>
          <w:sz w:val="28"/>
          <w:szCs w:val="28"/>
        </w:rPr>
        <w:t xml:space="preserve">Уставом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w:t>
      </w:r>
      <w:r w:rsidR="0094213A" w:rsidRPr="00274474">
        <w:rPr>
          <w:rFonts w:ascii="Times New Roman" w:eastAsia="Times New Roman" w:hAnsi="Times New Roman" w:cs="Times New Roman"/>
          <w:sz w:val="28"/>
          <w:szCs w:val="28"/>
        </w:rPr>
        <w:t xml:space="preserve">муниципального образования Духовницкого муниципального района Саратовской области, администрация </w:t>
      </w:r>
      <w:proofErr w:type="spellStart"/>
      <w:r w:rsidR="0079500B">
        <w:rPr>
          <w:rFonts w:ascii="Times New Roman" w:eastAsia="Times New Roman" w:hAnsi="Times New Roman" w:cs="Times New Roman"/>
          <w:sz w:val="28"/>
          <w:szCs w:val="28"/>
        </w:rPr>
        <w:t>Брыковского</w:t>
      </w:r>
      <w:proofErr w:type="spellEnd"/>
      <w:r w:rsidR="0079500B" w:rsidRPr="00274474">
        <w:rPr>
          <w:rFonts w:ascii="Times New Roman" w:eastAsia="Times New Roman" w:hAnsi="Times New Roman" w:cs="Times New Roman"/>
          <w:sz w:val="28"/>
          <w:szCs w:val="28"/>
        </w:rPr>
        <w:t xml:space="preserve"> </w:t>
      </w:r>
      <w:r w:rsidR="0094213A" w:rsidRPr="00274474">
        <w:rPr>
          <w:rFonts w:ascii="Times New Roman" w:eastAsia="Times New Roman" w:hAnsi="Times New Roman" w:cs="Times New Roman"/>
          <w:sz w:val="28"/>
          <w:szCs w:val="28"/>
        </w:rPr>
        <w:t>муниципального образования Духовницкого муниципального района Саратовской области</w:t>
      </w:r>
      <w:proofErr w:type="gramEnd"/>
    </w:p>
    <w:p w:rsidR="00F314FC" w:rsidRPr="00274474" w:rsidRDefault="00274474" w:rsidP="00274474">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ПОСТАНОВЛЯЕТ:</w:t>
      </w:r>
    </w:p>
    <w:p w:rsidR="003D1018" w:rsidRPr="00274474" w:rsidRDefault="00F314FC" w:rsidP="00274474">
      <w:pPr>
        <w:shd w:val="clear" w:color="auto" w:fill="FFFFFF"/>
        <w:spacing w:after="0" w:line="240" w:lineRule="auto"/>
        <w:ind w:firstLine="567"/>
        <w:jc w:val="both"/>
        <w:rPr>
          <w:rFonts w:ascii="Times New Roman" w:eastAsia="Calibri" w:hAnsi="Times New Roman" w:cs="Times New Roman"/>
          <w:sz w:val="28"/>
          <w:szCs w:val="28"/>
          <w:lang w:eastAsia="en-US"/>
        </w:rPr>
      </w:pPr>
      <w:r w:rsidRPr="00274474">
        <w:rPr>
          <w:rFonts w:ascii="Times New Roman" w:eastAsia="Calibri" w:hAnsi="Times New Roman" w:cs="Times New Roman"/>
          <w:sz w:val="28"/>
          <w:szCs w:val="28"/>
          <w:lang w:eastAsia="en-US"/>
        </w:rPr>
        <w:t>1. Утвердить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94213A" w:rsidRPr="00274474">
        <w:rPr>
          <w:rFonts w:ascii="Times New Roman" w:eastAsia="Calibri" w:hAnsi="Times New Roman" w:cs="Times New Roman"/>
          <w:sz w:val="28"/>
          <w:szCs w:val="28"/>
          <w:lang w:eastAsia="en-US"/>
        </w:rPr>
        <w:t xml:space="preserve"> на территории </w:t>
      </w:r>
      <w:proofErr w:type="spellStart"/>
      <w:r w:rsidR="0079500B">
        <w:rPr>
          <w:rFonts w:ascii="Times New Roman" w:eastAsia="Times New Roman" w:hAnsi="Times New Roman" w:cs="Times New Roman"/>
          <w:sz w:val="28"/>
          <w:szCs w:val="28"/>
        </w:rPr>
        <w:t>Брыковского</w:t>
      </w:r>
      <w:proofErr w:type="spellEnd"/>
      <w:r w:rsidR="0079500B" w:rsidRPr="00274474">
        <w:rPr>
          <w:rFonts w:ascii="Times New Roman" w:eastAsia="Calibri" w:hAnsi="Times New Roman" w:cs="Times New Roman"/>
          <w:sz w:val="28"/>
          <w:szCs w:val="28"/>
          <w:lang w:eastAsia="en-US"/>
        </w:rPr>
        <w:t xml:space="preserve"> </w:t>
      </w:r>
      <w:r w:rsidR="0094213A" w:rsidRPr="00274474">
        <w:rPr>
          <w:rFonts w:ascii="Times New Roman" w:eastAsia="Calibri" w:hAnsi="Times New Roman" w:cs="Times New Roman"/>
          <w:sz w:val="28"/>
          <w:szCs w:val="28"/>
          <w:lang w:eastAsia="en-US"/>
        </w:rPr>
        <w:t>муниципального образования</w:t>
      </w:r>
      <w:r w:rsidR="0079500B">
        <w:rPr>
          <w:rFonts w:ascii="Times New Roman" w:eastAsia="Calibri" w:hAnsi="Times New Roman" w:cs="Times New Roman"/>
          <w:sz w:val="28"/>
          <w:szCs w:val="28"/>
          <w:lang w:eastAsia="en-US"/>
        </w:rPr>
        <w:t>» (приложение)</w:t>
      </w:r>
      <w:r w:rsidR="003D1018" w:rsidRPr="00274474">
        <w:rPr>
          <w:rFonts w:ascii="Times New Roman" w:eastAsia="Calibri" w:hAnsi="Times New Roman" w:cs="Times New Roman"/>
          <w:sz w:val="28"/>
          <w:szCs w:val="28"/>
          <w:lang w:eastAsia="en-US"/>
        </w:rPr>
        <w:t>.</w:t>
      </w:r>
    </w:p>
    <w:p w:rsidR="00274474" w:rsidRDefault="0079500B" w:rsidP="00274474">
      <w:pPr>
        <w:spacing w:line="240" w:lineRule="auto"/>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94213A" w:rsidRPr="00274474">
        <w:rPr>
          <w:rFonts w:ascii="Times New Roman" w:eastAsia="Calibri" w:hAnsi="Times New Roman" w:cs="Times New Roman"/>
          <w:sz w:val="28"/>
          <w:szCs w:val="28"/>
          <w:lang w:eastAsia="en-US"/>
        </w:rPr>
        <w:t xml:space="preserve">2. </w:t>
      </w:r>
      <w:proofErr w:type="gramStart"/>
      <w:r w:rsidR="0094213A" w:rsidRPr="00274474">
        <w:rPr>
          <w:rFonts w:ascii="Times New Roman" w:hAnsi="Times New Roman" w:cs="Times New Roman"/>
          <w:sz w:val="28"/>
          <w:szCs w:val="28"/>
        </w:rPr>
        <w:t>Разместить</w:t>
      </w:r>
      <w:proofErr w:type="gramEnd"/>
      <w:r w:rsidR="0094213A" w:rsidRPr="00274474">
        <w:rPr>
          <w:rFonts w:ascii="Times New Roman" w:hAnsi="Times New Roman" w:cs="Times New Roman"/>
          <w:sz w:val="28"/>
          <w:szCs w:val="28"/>
        </w:rPr>
        <w:t xml:space="preserve"> настоящее постановление на официальном сайте администрации </w:t>
      </w:r>
      <w:proofErr w:type="spellStart"/>
      <w:r>
        <w:rPr>
          <w:rFonts w:ascii="Times New Roman" w:eastAsia="Times New Roman" w:hAnsi="Times New Roman" w:cs="Times New Roman"/>
          <w:sz w:val="28"/>
          <w:szCs w:val="28"/>
        </w:rPr>
        <w:t>Брыковского</w:t>
      </w:r>
      <w:proofErr w:type="spellEnd"/>
      <w:r w:rsidRPr="00274474">
        <w:rPr>
          <w:rFonts w:ascii="Times New Roman" w:hAnsi="Times New Roman" w:cs="Times New Roman"/>
          <w:sz w:val="28"/>
          <w:szCs w:val="28"/>
        </w:rPr>
        <w:t xml:space="preserve"> </w:t>
      </w:r>
      <w:r w:rsidR="0094213A" w:rsidRPr="00274474">
        <w:rPr>
          <w:rFonts w:ascii="Times New Roman" w:hAnsi="Times New Roman" w:cs="Times New Roman"/>
          <w:sz w:val="28"/>
          <w:szCs w:val="28"/>
        </w:rPr>
        <w:t>муниципального образования.</w:t>
      </w:r>
    </w:p>
    <w:p w:rsidR="00F314FC" w:rsidRPr="00274474" w:rsidRDefault="0079500B" w:rsidP="00274474">
      <w:pPr>
        <w:spacing w:line="240" w:lineRule="auto"/>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F314FC" w:rsidRPr="00274474">
        <w:rPr>
          <w:rFonts w:ascii="Times New Roman" w:eastAsia="Calibri" w:hAnsi="Times New Roman" w:cs="Times New Roman"/>
          <w:sz w:val="28"/>
          <w:szCs w:val="28"/>
          <w:lang w:eastAsia="en-US"/>
        </w:rPr>
        <w:t>3. Настоящее постановление вступает в силу со дня его официального опубликования.</w:t>
      </w:r>
    </w:p>
    <w:p w:rsidR="00391647" w:rsidRPr="0094213A" w:rsidRDefault="0094213A" w:rsidP="0094213A">
      <w:pPr>
        <w:pStyle w:val="aa"/>
        <w:jc w:val="both"/>
        <w:rPr>
          <w:rFonts w:ascii="Times New Roman" w:hAnsi="Times New Roman"/>
          <w:b/>
          <w:sz w:val="28"/>
          <w:szCs w:val="28"/>
        </w:rPr>
      </w:pPr>
      <w:r w:rsidRPr="0047378F">
        <w:rPr>
          <w:rFonts w:ascii="Times New Roman" w:hAnsi="Times New Roman"/>
          <w:b/>
          <w:sz w:val="28"/>
          <w:szCs w:val="28"/>
        </w:rPr>
        <w:t xml:space="preserve">Глава </w:t>
      </w:r>
      <w:r w:rsidR="0079500B">
        <w:rPr>
          <w:rFonts w:ascii="Times New Roman" w:hAnsi="Times New Roman"/>
          <w:b/>
          <w:sz w:val="28"/>
          <w:szCs w:val="28"/>
        </w:rPr>
        <w:t xml:space="preserve">                                                                                   Л</w:t>
      </w:r>
      <w:r>
        <w:rPr>
          <w:rFonts w:ascii="Times New Roman" w:hAnsi="Times New Roman"/>
          <w:b/>
          <w:sz w:val="28"/>
          <w:szCs w:val="28"/>
        </w:rPr>
        <w:t>.</w:t>
      </w:r>
      <w:r w:rsidR="0079500B">
        <w:rPr>
          <w:rFonts w:ascii="Times New Roman" w:hAnsi="Times New Roman"/>
          <w:b/>
          <w:sz w:val="28"/>
          <w:szCs w:val="28"/>
        </w:rPr>
        <w:t>В</w:t>
      </w:r>
      <w:r>
        <w:rPr>
          <w:rFonts w:ascii="Times New Roman" w:hAnsi="Times New Roman"/>
          <w:b/>
          <w:sz w:val="28"/>
          <w:szCs w:val="28"/>
        </w:rPr>
        <w:t>.</w:t>
      </w:r>
      <w:r w:rsidR="0079500B">
        <w:rPr>
          <w:rFonts w:ascii="Times New Roman" w:hAnsi="Times New Roman"/>
          <w:b/>
          <w:sz w:val="28"/>
          <w:szCs w:val="28"/>
        </w:rPr>
        <w:t xml:space="preserve"> Мальцева</w:t>
      </w:r>
    </w:p>
    <w:p w:rsidR="00574A6A" w:rsidRDefault="0079500B"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p>
    <w:p w:rsidR="0079500B" w:rsidRDefault="0079500B"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9500B" w:rsidRPr="0079500B" w:rsidRDefault="0079500B"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________2020 года №______</w:t>
      </w:r>
    </w:p>
    <w:p w:rsidR="0079500B" w:rsidRDefault="0079500B">
      <w:pPr>
        <w:spacing w:after="0" w:line="240" w:lineRule="auto"/>
        <w:jc w:val="center"/>
        <w:rPr>
          <w:rFonts w:ascii="Times New Roman" w:eastAsia="Times New Roman" w:hAnsi="Times New Roman" w:cs="Times New Roman"/>
          <w:b/>
          <w:sz w:val="28"/>
          <w:szCs w:val="28"/>
        </w:rPr>
      </w:pPr>
    </w:p>
    <w:p w:rsidR="003910DE" w:rsidRPr="0079500B" w:rsidRDefault="00341293">
      <w:pPr>
        <w:spacing w:after="0" w:line="240" w:lineRule="auto"/>
        <w:jc w:val="center"/>
        <w:rPr>
          <w:rFonts w:ascii="Times New Roman" w:eastAsia="Times New Roman" w:hAnsi="Times New Roman" w:cs="Times New Roman"/>
          <w:b/>
          <w:sz w:val="28"/>
          <w:szCs w:val="28"/>
        </w:rPr>
      </w:pPr>
      <w:r w:rsidRPr="0079500B">
        <w:rPr>
          <w:rFonts w:ascii="Times New Roman" w:eastAsia="Times New Roman" w:hAnsi="Times New Roman" w:cs="Times New Roman"/>
          <w:b/>
          <w:sz w:val="28"/>
          <w:szCs w:val="28"/>
        </w:rPr>
        <w:t>Административный регламент</w:t>
      </w:r>
    </w:p>
    <w:p w:rsidR="0079500B" w:rsidRDefault="00341293">
      <w:pPr>
        <w:spacing w:after="0" w:line="240" w:lineRule="auto"/>
        <w:jc w:val="center"/>
        <w:rPr>
          <w:rFonts w:ascii="Times New Roman" w:eastAsia="Times New Roman" w:hAnsi="Times New Roman" w:cs="Times New Roman"/>
          <w:b/>
          <w:color w:val="000000"/>
          <w:sz w:val="28"/>
          <w:szCs w:val="28"/>
        </w:rPr>
      </w:pPr>
      <w:r w:rsidRPr="0079500B">
        <w:rPr>
          <w:rFonts w:ascii="Times New Roman" w:eastAsia="Times New Roman" w:hAnsi="Times New Roman" w:cs="Times New Roman"/>
          <w:b/>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
    <w:p w:rsidR="003910DE" w:rsidRPr="0079500B" w:rsidRDefault="0079500B">
      <w:pPr>
        <w:spacing w:after="0" w:line="240" w:lineRule="auto"/>
        <w:jc w:val="center"/>
        <w:rPr>
          <w:rFonts w:ascii="Times New Roman" w:eastAsia="Times New Roman" w:hAnsi="Times New Roman" w:cs="Times New Roman"/>
          <w:b/>
          <w:color w:val="000000"/>
          <w:sz w:val="28"/>
          <w:szCs w:val="28"/>
        </w:rPr>
      </w:pPr>
      <w:proofErr w:type="spellStart"/>
      <w:r w:rsidRPr="0079500B">
        <w:rPr>
          <w:rFonts w:ascii="Times New Roman" w:eastAsia="Times New Roman" w:hAnsi="Times New Roman" w:cs="Times New Roman"/>
          <w:b/>
          <w:sz w:val="28"/>
          <w:szCs w:val="28"/>
        </w:rPr>
        <w:t>Брыковского</w:t>
      </w:r>
      <w:proofErr w:type="spellEnd"/>
      <w:r w:rsidRPr="0079500B">
        <w:rPr>
          <w:rFonts w:ascii="Times New Roman" w:eastAsia="Times New Roman" w:hAnsi="Times New Roman" w:cs="Times New Roman"/>
          <w:b/>
          <w:color w:val="000000"/>
          <w:sz w:val="28"/>
          <w:szCs w:val="28"/>
        </w:rPr>
        <w:t xml:space="preserve"> </w:t>
      </w:r>
      <w:r w:rsidR="0094213A" w:rsidRPr="0079500B">
        <w:rPr>
          <w:rFonts w:ascii="Times New Roman" w:eastAsia="Times New Roman" w:hAnsi="Times New Roman" w:cs="Times New Roman"/>
          <w:b/>
          <w:color w:val="000000"/>
          <w:sz w:val="28"/>
          <w:szCs w:val="28"/>
        </w:rPr>
        <w:t>муниципального образования</w:t>
      </w:r>
      <w:r w:rsidR="00341293" w:rsidRPr="0079500B">
        <w:rPr>
          <w:rFonts w:ascii="Times New Roman" w:eastAsia="Times New Roman" w:hAnsi="Times New Roman" w:cs="Times New Roman"/>
          <w:b/>
          <w:color w:val="000000"/>
          <w:sz w:val="28"/>
          <w:szCs w:val="28"/>
        </w:rPr>
        <w:t>»</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1. Общие положения</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1.1. Предмет регулирования.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94213A">
        <w:rPr>
          <w:rFonts w:ascii="Times New Roman" w:eastAsia="Times New Roman" w:hAnsi="Times New Roman" w:cs="Times New Roman"/>
          <w:color w:val="000000"/>
          <w:sz w:val="28"/>
          <w:szCs w:val="28"/>
        </w:rPr>
        <w:t xml:space="preserve">муниципального образования  </w:t>
      </w:r>
      <w:r w:rsidRPr="00AC0C84">
        <w:rPr>
          <w:rFonts w:ascii="Times New Roman" w:eastAsia="Times New Roman" w:hAnsi="Times New Roman" w:cs="Times New Roman"/>
          <w:sz w:val="28"/>
          <w:szCs w:val="28"/>
        </w:rPr>
        <w:t>(далее – административный регламент) разработан в целях повышения качества предо</w:t>
      </w:r>
      <w:r w:rsidR="00985A7F">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sidR="00985A7F">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94213A">
        <w:rPr>
          <w:rFonts w:ascii="Times New Roman" w:eastAsia="Times New Roman" w:hAnsi="Times New Roman" w:cs="Times New Roman"/>
          <w:color w:val="000000"/>
          <w:sz w:val="28"/>
          <w:szCs w:val="28"/>
        </w:rPr>
        <w:t>муниципального образов</w:t>
      </w:r>
      <w:r w:rsidR="007D4AF4">
        <w:rPr>
          <w:rFonts w:ascii="Times New Roman" w:eastAsia="Times New Roman" w:hAnsi="Times New Roman" w:cs="Times New Roman"/>
          <w:color w:val="000000"/>
          <w:sz w:val="28"/>
          <w:szCs w:val="28"/>
        </w:rPr>
        <w:t>а</w:t>
      </w:r>
      <w:r w:rsidR="0094213A">
        <w:rPr>
          <w:rFonts w:ascii="Times New Roman" w:eastAsia="Times New Roman" w:hAnsi="Times New Roman" w:cs="Times New Roman"/>
          <w:color w:val="000000"/>
          <w:sz w:val="28"/>
          <w:szCs w:val="28"/>
        </w:rPr>
        <w:t>ния</w:t>
      </w:r>
      <w:r w:rsidR="00985A7F"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и ее должностных лиц.</w:t>
      </w:r>
      <w:proofErr w:type="gramEnd"/>
    </w:p>
    <w:p w:rsidR="003910DE" w:rsidRPr="00AC0C84" w:rsidRDefault="00341293">
      <w:pPr>
        <w:spacing w:after="0" w:line="240" w:lineRule="auto"/>
        <w:ind w:firstLine="540"/>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1.2. Круг заявителей</w:t>
      </w:r>
    </w:p>
    <w:p w:rsidR="003910DE" w:rsidRPr="00AC0C84" w:rsidRDefault="00985A7F">
      <w:pPr>
        <w:spacing w:after="0" w:line="240" w:lineRule="auto"/>
        <w:ind w:firstLine="54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Для</w:t>
      </w:r>
      <w:r w:rsidR="00341293"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00341293"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sidR="007D4AF4">
        <w:rPr>
          <w:rFonts w:ascii="Times New Roman" w:eastAsia="Times New Roman" w:hAnsi="Times New Roman" w:cs="Times New Roman"/>
          <w:b/>
          <w:sz w:val="28"/>
          <w:szCs w:val="28"/>
        </w:rPr>
        <w:t>Саратовской области</w:t>
      </w:r>
      <w:r w:rsidR="00341293" w:rsidRPr="00AC0C84">
        <w:rPr>
          <w:rFonts w:ascii="Times New Roman" w:eastAsia="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3910DE" w:rsidRPr="00AC0C84" w:rsidRDefault="00341293" w:rsidP="008C5658">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sidR="00C20AF6">
        <w:rPr>
          <w:rFonts w:ascii="Times New Roman" w:eastAsia="Times New Roman" w:hAnsi="Times New Roman" w:cs="Times New Roman"/>
          <w:sz w:val="28"/>
          <w:szCs w:val="28"/>
        </w:rPr>
        <w:t xml:space="preserve"> администрации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 xml:space="preserve">, а также на Едином портале государственных и муниципальных услуг (функций) и Портале государственных и муниципальных услуг (функций) </w:t>
      </w:r>
      <w:r w:rsidR="002C4450">
        <w:rPr>
          <w:rFonts w:ascii="Times New Roman" w:eastAsia="Times New Roman" w:hAnsi="Times New Roman" w:cs="Times New Roman"/>
          <w:sz w:val="28"/>
          <w:szCs w:val="28"/>
        </w:rPr>
        <w:t>Саратовской области</w:t>
      </w:r>
      <w:proofErr w:type="gramStart"/>
      <w:r w:rsidR="002C4450">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w:t>
      </w:r>
      <w:proofErr w:type="gramStart"/>
      <w:r w:rsidRPr="00AC0C84">
        <w:rPr>
          <w:rFonts w:ascii="Times New Roman" w:eastAsia="Times New Roman" w:hAnsi="Times New Roman" w:cs="Times New Roman"/>
          <w:sz w:val="28"/>
          <w:szCs w:val="28"/>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w:t>
      </w:r>
      <w:r w:rsidRPr="00AC0C84">
        <w:rPr>
          <w:rFonts w:ascii="Times New Roman" w:eastAsia="Times New Roman" w:hAnsi="Times New Roman" w:cs="Times New Roman"/>
          <w:sz w:val="28"/>
          <w:szCs w:val="28"/>
        </w:rPr>
        <w:lastRenderedPageBreak/>
        <w:t xml:space="preserve">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2C4450">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(далее – Региональный портал) можно получить:</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администрации</w:t>
      </w:r>
      <w:r w:rsidR="00A22CBC">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00E662D9" w:rsidRPr="00E662D9">
        <w:rPr>
          <w:rFonts w:ascii="Times New Roman" w:eastAsia="Times New Roman" w:hAnsi="Times New Roman" w:cs="Times New Roman"/>
          <w:sz w:val="28"/>
          <w:szCs w:val="28"/>
        </w:rPr>
        <w:t xml:space="preserve"> </w:t>
      </w:r>
      <w:r w:rsidR="00E662D9" w:rsidRPr="00AC0C84">
        <w:rPr>
          <w:rFonts w:ascii="Times New Roman" w:eastAsia="Times New Roman" w:hAnsi="Times New Roman" w:cs="Times New Roman"/>
          <w:sz w:val="28"/>
          <w:szCs w:val="28"/>
        </w:rPr>
        <w:t>администрации</w:t>
      </w:r>
      <w:r w:rsidR="00E662D9">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sidR="00E662D9">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2C4450">
        <w:rPr>
          <w:rFonts w:ascii="Times New Roman" w:eastAsia="Times New Roman" w:hAnsi="Times New Roman" w:cs="Times New Roman"/>
          <w:sz w:val="28"/>
          <w:szCs w:val="28"/>
        </w:rPr>
        <w:t xml:space="preserve">Духовницкого муниципального района» </w:t>
      </w:r>
      <w:r w:rsidRPr="00AC0C84">
        <w:rPr>
          <w:rFonts w:ascii="Times New Roman" w:eastAsia="Times New Roman" w:hAnsi="Times New Roman" w:cs="Times New Roman"/>
          <w:sz w:val="28"/>
          <w:szCs w:val="28"/>
        </w:rPr>
        <w:t xml:space="preserve"> (далее - МФЦ).</w:t>
      </w:r>
    </w:p>
    <w:p w:rsidR="005A5E31" w:rsidRDefault="00341293">
      <w:pPr>
        <w:spacing w:after="0" w:line="240" w:lineRule="auto"/>
        <w:ind w:firstLine="56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1.3.4. На официальном интернет-сайте </w:t>
      </w:r>
      <w:r w:rsidR="00E662D9">
        <w:rPr>
          <w:rFonts w:ascii="Times New Roman" w:eastAsia="Times New Roman" w:hAnsi="Times New Roman" w:cs="Times New Roman"/>
          <w:sz w:val="28"/>
          <w:szCs w:val="28"/>
        </w:rPr>
        <w:t>а</w:t>
      </w:r>
      <w:r w:rsidR="002C4450">
        <w:rPr>
          <w:rFonts w:ascii="Times New Roman" w:eastAsia="Times New Roman" w:hAnsi="Times New Roman" w:cs="Times New Roman"/>
          <w:sz w:val="28"/>
          <w:szCs w:val="28"/>
        </w:rPr>
        <w:t xml:space="preserve">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муниципального образования</w:t>
      </w:r>
      <w:r w:rsidR="002C4450">
        <w:rPr>
          <w:rFonts w:ascii="Times New Roman" w:eastAsia="Times New Roman" w:hAnsi="Times New Roman" w:cs="Times New Roman"/>
          <w:sz w:val="28"/>
          <w:szCs w:val="28"/>
        </w:rPr>
        <w:t xml:space="preserve"> (</w:t>
      </w:r>
      <w:r w:rsidR="002C4450" w:rsidRPr="00B47997">
        <w:rPr>
          <w:rFonts w:ascii="Times New Roman" w:eastAsia="Times New Roman" w:hAnsi="Times New Roman" w:cs="Times New Roman"/>
          <w:bCs/>
          <w:sz w:val="28"/>
          <w:szCs w:val="28"/>
          <w:lang w:val="en-US"/>
        </w:rPr>
        <w:t>www</w:t>
      </w:r>
      <w:r w:rsidR="002C4450" w:rsidRPr="00B47997">
        <w:rPr>
          <w:rFonts w:ascii="Times New Roman" w:eastAsia="Times New Roman" w:hAnsi="Times New Roman" w:cs="Times New Roman"/>
          <w:bCs/>
          <w:sz w:val="28"/>
          <w:szCs w:val="28"/>
        </w:rPr>
        <w:t>.</w:t>
      </w:r>
      <w:proofErr w:type="spellStart"/>
      <w:r w:rsidR="0079500B">
        <w:rPr>
          <w:rFonts w:ascii="Times New Roman" w:eastAsia="Times New Roman" w:hAnsi="Times New Roman" w:cs="Times New Roman"/>
          <w:bCs/>
          <w:sz w:val="28"/>
          <w:szCs w:val="28"/>
          <w:lang w:val="en-US"/>
        </w:rPr>
        <w:t>brik</w:t>
      </w:r>
      <w:proofErr w:type="spellEnd"/>
      <w:r w:rsidR="0079500B" w:rsidRPr="0079500B">
        <w:rPr>
          <w:rFonts w:ascii="Times New Roman" w:eastAsia="Times New Roman" w:hAnsi="Times New Roman" w:cs="Times New Roman"/>
          <w:bCs/>
          <w:sz w:val="28"/>
          <w:szCs w:val="28"/>
        </w:rPr>
        <w:t>.</w:t>
      </w:r>
      <w:proofErr w:type="spellStart"/>
      <w:r w:rsidR="002C4450" w:rsidRPr="00B47997">
        <w:rPr>
          <w:rFonts w:ascii="Times New Roman" w:eastAsia="Times New Roman" w:hAnsi="Times New Roman" w:cs="Times New Roman"/>
          <w:sz w:val="28"/>
          <w:szCs w:val="28"/>
          <w:u w:val="single"/>
          <w:lang w:val="en-US"/>
        </w:rPr>
        <w:t>duhovnitskoe</w:t>
      </w:r>
      <w:proofErr w:type="spellEnd"/>
      <w:r w:rsidR="002C4450" w:rsidRPr="00B47997">
        <w:rPr>
          <w:rFonts w:ascii="Times New Roman" w:eastAsia="Times New Roman" w:hAnsi="Times New Roman" w:cs="Times New Roman"/>
          <w:sz w:val="28"/>
          <w:szCs w:val="28"/>
          <w:u w:val="single"/>
        </w:rPr>
        <w:t>.</w:t>
      </w:r>
      <w:proofErr w:type="spellStart"/>
      <w:r w:rsidR="002C4450" w:rsidRPr="00B47997">
        <w:rPr>
          <w:rFonts w:ascii="Times New Roman" w:eastAsia="Times New Roman" w:hAnsi="Times New Roman" w:cs="Times New Roman"/>
          <w:sz w:val="28"/>
          <w:szCs w:val="28"/>
          <w:u w:val="single"/>
          <w:lang w:val="en-US"/>
        </w:rPr>
        <w:t>sarmo</w:t>
      </w:r>
      <w:proofErr w:type="spellEnd"/>
      <w:r w:rsidR="002C4450" w:rsidRPr="00B47997">
        <w:rPr>
          <w:rFonts w:ascii="Times New Roman" w:eastAsia="Times New Roman" w:hAnsi="Times New Roman" w:cs="Times New Roman"/>
          <w:sz w:val="28"/>
          <w:szCs w:val="28"/>
          <w:u w:val="single"/>
        </w:rPr>
        <w:t>.</w:t>
      </w:r>
      <w:proofErr w:type="spellStart"/>
      <w:r w:rsidR="002C4450" w:rsidRPr="00B47997">
        <w:rPr>
          <w:rFonts w:ascii="Times New Roman" w:eastAsia="Times New Roman" w:hAnsi="Times New Roman" w:cs="Times New Roman"/>
          <w:sz w:val="28"/>
          <w:szCs w:val="28"/>
          <w:u w:val="single"/>
          <w:lang w:val="en-US"/>
        </w:rPr>
        <w:t>ru</w:t>
      </w:r>
      <w:proofErr w:type="spellEnd"/>
      <w:proofErr w:type="gramStart"/>
      <w:r w:rsidR="002C4450">
        <w:rPr>
          <w:rFonts w:ascii="Times New Roman" w:eastAsia="Times New Roman" w:hAnsi="Times New Roman" w:cs="Times New Roman"/>
          <w:sz w:val="28"/>
          <w:szCs w:val="28"/>
        </w:rPr>
        <w:t xml:space="preserve"> </w:t>
      </w:r>
      <w:r w:rsidR="005A5E31">
        <w:rPr>
          <w:rFonts w:ascii="Times New Roman" w:eastAsia="Times New Roman" w:hAnsi="Times New Roman" w:cs="Times New Roman"/>
          <w:color w:val="000000"/>
          <w:sz w:val="28"/>
          <w:szCs w:val="28"/>
        </w:rPr>
        <w:t>)</w:t>
      </w:r>
      <w:proofErr w:type="gramEnd"/>
      <w:r w:rsidR="005A5E31">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8">
        <w:r w:rsidRPr="00AC0C84">
          <w:rPr>
            <w:rFonts w:ascii="Times New Roman" w:eastAsia="Times New Roman" w:hAnsi="Times New Roman" w:cs="Times New Roman"/>
            <w:color w:val="0000FF"/>
            <w:sz w:val="28"/>
            <w:szCs w:val="28"/>
            <w:u w:val="single"/>
          </w:rPr>
          <w:t>www.gosuslugi.ru</w:t>
        </w:r>
      </w:hyperlink>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w:t>
      </w:r>
      <w:r w:rsidRPr="00AC0C84">
        <w:rPr>
          <w:rFonts w:ascii="Times New Roman" w:eastAsia="Times New Roman" w:hAnsi="Times New Roman" w:cs="Times New Roman"/>
          <w:sz w:val="28"/>
          <w:szCs w:val="28"/>
        </w:rPr>
        <w:lastRenderedPageBreak/>
        <w:t xml:space="preserve">государственных услуг (функций) </w:t>
      </w:r>
      <w:r w:rsidR="002C4450">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предоставляется заявителю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r>
      <w:proofErr w:type="gramStart"/>
      <w:r w:rsidRPr="00AC0C84">
        <w:rPr>
          <w:rFonts w:ascii="Times New Roman" w:eastAsia="Times New Roman" w:hAnsi="Times New Roman" w:cs="Times New Roman"/>
          <w:sz w:val="28"/>
          <w:szCs w:val="28"/>
        </w:rPr>
        <w:t xml:space="preserve">На информационных стендах в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FC52A9">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 xml:space="preserve">, а также в сети Интернет </w:t>
      </w:r>
      <w:r w:rsidR="00C16D3B">
        <w:rPr>
          <w:rFonts w:ascii="Times New Roman" w:eastAsia="Times New Roman" w:hAnsi="Times New Roman" w:cs="Times New Roman"/>
          <w:sz w:val="28"/>
          <w:szCs w:val="28"/>
        </w:rPr>
        <w:t>н</w:t>
      </w:r>
      <w:r w:rsidR="00C16D3B" w:rsidRPr="00AC0C84">
        <w:rPr>
          <w:rFonts w:ascii="Times New Roman" w:eastAsia="Times New Roman" w:hAnsi="Times New Roman" w:cs="Times New Roman"/>
          <w:sz w:val="28"/>
          <w:szCs w:val="28"/>
        </w:rPr>
        <w:t xml:space="preserve">а официальном интернет-сайте </w:t>
      </w:r>
      <w:r w:rsidR="00C16D3B">
        <w:rPr>
          <w:rFonts w:ascii="Times New Roman" w:eastAsia="Times New Roman" w:hAnsi="Times New Roman" w:cs="Times New Roman"/>
          <w:sz w:val="28"/>
          <w:szCs w:val="28"/>
        </w:rPr>
        <w:t xml:space="preserve">администрации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муниципального образования</w:t>
      </w:r>
      <w:r w:rsidR="00C16D3B">
        <w:rPr>
          <w:rFonts w:ascii="Times New Roman" w:eastAsia="Times New Roman" w:hAnsi="Times New Roman" w:cs="Times New Roman"/>
          <w:sz w:val="28"/>
          <w:szCs w:val="28"/>
        </w:rPr>
        <w:t xml:space="preserve"> (</w:t>
      </w:r>
      <w:r w:rsidR="00C16D3B" w:rsidRPr="00B47997">
        <w:rPr>
          <w:rFonts w:ascii="Times New Roman" w:eastAsia="Times New Roman" w:hAnsi="Times New Roman" w:cs="Times New Roman"/>
          <w:bCs/>
          <w:sz w:val="28"/>
          <w:szCs w:val="28"/>
          <w:lang w:val="en-US"/>
        </w:rPr>
        <w:t>www</w:t>
      </w:r>
      <w:r w:rsidR="0079500B" w:rsidRPr="0079500B">
        <w:rPr>
          <w:rFonts w:ascii="Times New Roman" w:eastAsia="Times New Roman" w:hAnsi="Times New Roman" w:cs="Times New Roman"/>
          <w:bCs/>
          <w:sz w:val="28"/>
          <w:szCs w:val="28"/>
        </w:rPr>
        <w:t xml:space="preserve"> </w:t>
      </w:r>
      <w:proofErr w:type="spellStart"/>
      <w:r w:rsidR="0079500B">
        <w:rPr>
          <w:rFonts w:ascii="Times New Roman" w:eastAsia="Times New Roman" w:hAnsi="Times New Roman" w:cs="Times New Roman"/>
          <w:bCs/>
          <w:sz w:val="28"/>
          <w:szCs w:val="28"/>
          <w:lang w:val="en-US"/>
        </w:rPr>
        <w:t>brik</w:t>
      </w:r>
      <w:proofErr w:type="spellEnd"/>
      <w:r w:rsidR="00C16D3B" w:rsidRPr="00B47997">
        <w:rPr>
          <w:rFonts w:ascii="Times New Roman" w:eastAsia="Times New Roman" w:hAnsi="Times New Roman" w:cs="Times New Roman"/>
          <w:bCs/>
          <w:sz w:val="28"/>
          <w:szCs w:val="28"/>
        </w:rPr>
        <w:t>.</w:t>
      </w:r>
      <w:proofErr w:type="spellStart"/>
      <w:r w:rsidR="00C16D3B" w:rsidRPr="00B47997">
        <w:rPr>
          <w:rFonts w:ascii="Times New Roman" w:eastAsia="Times New Roman" w:hAnsi="Times New Roman" w:cs="Times New Roman"/>
          <w:sz w:val="28"/>
          <w:szCs w:val="28"/>
          <w:u w:val="single"/>
          <w:lang w:val="en-US"/>
        </w:rPr>
        <w:t>duhovnitskoe</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sarmo</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ru</w:t>
      </w:r>
      <w:proofErr w:type="spellEnd"/>
      <w:r w:rsidRPr="00AC0C84">
        <w:rPr>
          <w:rFonts w:ascii="Times New Roman" w:eastAsia="Times New Roman" w:hAnsi="Times New Roman" w:cs="Times New Roman"/>
          <w:sz w:val="28"/>
          <w:szCs w:val="28"/>
        </w:rPr>
        <w:t xml:space="preserve"> размещены следующие информационные материалы:</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roofErr w:type="gramStart"/>
      <w:r w:rsidR="00C16D3B" w:rsidRPr="00AC0C84">
        <w:rPr>
          <w:rFonts w:ascii="Times New Roman" w:eastAsia="Times New Roman" w:hAnsi="Times New Roman" w:cs="Times New Roman"/>
          <w:sz w:val="28"/>
          <w:szCs w:val="28"/>
        </w:rPr>
        <w:t xml:space="preserve">На официальном интернет-сайте </w:t>
      </w:r>
      <w:r w:rsidR="00C16D3B">
        <w:rPr>
          <w:rFonts w:ascii="Times New Roman" w:eastAsia="Times New Roman" w:hAnsi="Times New Roman" w:cs="Times New Roman"/>
          <w:sz w:val="28"/>
          <w:szCs w:val="28"/>
        </w:rPr>
        <w:t xml:space="preserve">администрации  </w:t>
      </w:r>
      <w:proofErr w:type="spellStart"/>
      <w:r w:rsidR="005D5ACD">
        <w:rPr>
          <w:rFonts w:ascii="Times New Roman" w:eastAsia="Times New Roman" w:hAnsi="Times New Roman" w:cs="Times New Roman"/>
          <w:sz w:val="28"/>
          <w:szCs w:val="28"/>
        </w:rPr>
        <w:t>Брыковского</w:t>
      </w:r>
      <w:proofErr w:type="spellEnd"/>
      <w:r w:rsidR="005D5ACD">
        <w:rPr>
          <w:rFonts w:ascii="Times New Roman" w:eastAsia="Times New Roman" w:hAnsi="Times New Roman" w:cs="Times New Roman"/>
          <w:sz w:val="28"/>
          <w:szCs w:val="28"/>
        </w:rPr>
        <w:t xml:space="preserve"> муниципального образования</w:t>
      </w:r>
      <w:r w:rsidR="00C16D3B">
        <w:rPr>
          <w:rFonts w:ascii="Times New Roman" w:eastAsia="Times New Roman" w:hAnsi="Times New Roman" w:cs="Times New Roman"/>
          <w:sz w:val="28"/>
          <w:szCs w:val="28"/>
        </w:rPr>
        <w:t xml:space="preserve"> (</w:t>
      </w:r>
      <w:r w:rsidR="00C16D3B" w:rsidRPr="00B47997">
        <w:rPr>
          <w:rFonts w:ascii="Times New Roman" w:eastAsia="Times New Roman" w:hAnsi="Times New Roman" w:cs="Times New Roman"/>
          <w:bCs/>
          <w:sz w:val="28"/>
          <w:szCs w:val="28"/>
          <w:lang w:val="en-US"/>
        </w:rPr>
        <w:t>www</w:t>
      </w:r>
      <w:r w:rsidR="005D5ACD" w:rsidRPr="005D5ACD">
        <w:rPr>
          <w:rFonts w:ascii="Times New Roman" w:eastAsia="Times New Roman" w:hAnsi="Times New Roman" w:cs="Times New Roman"/>
          <w:bCs/>
          <w:sz w:val="28"/>
          <w:szCs w:val="28"/>
        </w:rPr>
        <w:t xml:space="preserve"> </w:t>
      </w:r>
      <w:proofErr w:type="spellStart"/>
      <w:r w:rsidR="005D5ACD">
        <w:rPr>
          <w:rFonts w:ascii="Times New Roman" w:eastAsia="Times New Roman" w:hAnsi="Times New Roman" w:cs="Times New Roman"/>
          <w:bCs/>
          <w:sz w:val="28"/>
          <w:szCs w:val="28"/>
          <w:lang w:val="en-US"/>
        </w:rPr>
        <w:t>brik</w:t>
      </w:r>
      <w:proofErr w:type="spellEnd"/>
      <w:r w:rsidR="005D5ACD" w:rsidRPr="0079500B">
        <w:rPr>
          <w:rFonts w:ascii="Times New Roman" w:eastAsia="Times New Roman" w:hAnsi="Times New Roman" w:cs="Times New Roman"/>
          <w:bCs/>
          <w:sz w:val="28"/>
          <w:szCs w:val="28"/>
        </w:rPr>
        <w:t>.</w:t>
      </w:r>
      <w:proofErr w:type="spellStart"/>
      <w:r w:rsidR="00C16D3B" w:rsidRPr="00B47997">
        <w:rPr>
          <w:rFonts w:ascii="Times New Roman" w:eastAsia="Times New Roman" w:hAnsi="Times New Roman" w:cs="Times New Roman"/>
          <w:sz w:val="28"/>
          <w:szCs w:val="28"/>
          <w:u w:val="single"/>
          <w:lang w:val="en-US"/>
        </w:rPr>
        <w:t>duhovnitskoe</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sarmo</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ru</w:t>
      </w:r>
      <w:proofErr w:type="spellEnd"/>
      <w:r w:rsidRPr="00AC0C84">
        <w:rPr>
          <w:rFonts w:ascii="Times New Roman" w:eastAsia="Times New Roman" w:hAnsi="Times New Roman" w:cs="Times New Roman"/>
          <w:sz w:val="28"/>
          <w:szCs w:val="28"/>
        </w:rPr>
        <w:t xml:space="preserve"> информация размещена в разделе, предусмотренном для размещения информации о муниципальных услугах.</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ab/>
      </w:r>
      <w:proofErr w:type="gramStart"/>
      <w:r w:rsidRPr="00AC0C84">
        <w:rPr>
          <w:rFonts w:ascii="Times New Roman" w:eastAsia="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3910DE" w:rsidRPr="00AC0C84" w:rsidRDefault="003910DE">
      <w:pPr>
        <w:spacing w:after="0" w:line="240" w:lineRule="auto"/>
        <w:ind w:firstLine="540"/>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005D5ACD">
        <w:rPr>
          <w:rFonts w:ascii="Times New Roman" w:eastAsia="Times New Roman" w:hAnsi="Times New Roman" w:cs="Times New Roman"/>
          <w:color w:val="000000"/>
          <w:sz w:val="28"/>
          <w:szCs w:val="28"/>
        </w:rPr>
        <w:t>Брыковского</w:t>
      </w:r>
      <w:proofErr w:type="spellEnd"/>
      <w:r w:rsidR="00C16D3B">
        <w:rPr>
          <w:rFonts w:ascii="Times New Roman" w:eastAsia="Times New Roman" w:hAnsi="Times New Roman" w:cs="Times New Roman"/>
          <w:color w:val="000000"/>
          <w:sz w:val="28"/>
          <w:szCs w:val="28"/>
        </w:rPr>
        <w:t xml:space="preserve"> муниципального образования.</w:t>
      </w:r>
    </w:p>
    <w:p w:rsidR="00C16D3B" w:rsidRPr="00AC0C84" w:rsidRDefault="00341293"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C16D3B">
        <w:rPr>
          <w:rFonts w:ascii="Times New Roman" w:eastAsia="Times New Roman" w:hAnsi="Times New Roman" w:cs="Times New Roman"/>
          <w:color w:val="000000"/>
          <w:sz w:val="28"/>
          <w:szCs w:val="28"/>
        </w:rPr>
        <w:t>муниципального образования.</w:t>
      </w:r>
    </w:p>
    <w:p w:rsidR="003910DE" w:rsidRPr="00AC0C84" w:rsidRDefault="00C16D3B"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341293" w:rsidRPr="00AC0C84">
        <w:rPr>
          <w:rFonts w:ascii="Times New Roman" w:eastAsia="Times New Roman" w:hAnsi="Times New Roman" w:cs="Times New Roman"/>
          <w:sz w:val="28"/>
          <w:szCs w:val="28"/>
        </w:rPr>
        <w:t xml:space="preserve">(далее – администрация, уполномоченный орган). </w:t>
      </w:r>
    </w:p>
    <w:p w:rsidR="00C16D3B" w:rsidRPr="00C16D3B" w:rsidRDefault="00341293">
      <w:pPr>
        <w:spacing w:after="0" w:line="240" w:lineRule="auto"/>
        <w:ind w:firstLine="567"/>
        <w:jc w:val="both"/>
        <w:rPr>
          <w:rFonts w:ascii="Times New Roman" w:eastAsia="Times New Roman" w:hAnsi="Times New Roman" w:cs="Times New Roman"/>
          <w:b/>
          <w:color w:val="000000"/>
          <w:sz w:val="28"/>
          <w:szCs w:val="28"/>
        </w:rPr>
      </w:pPr>
      <w:r w:rsidRPr="00AC0C84">
        <w:rPr>
          <w:rFonts w:ascii="Times New Roman" w:eastAsia="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sidR="00C16D3B" w:rsidRPr="00C16D3B">
        <w:rPr>
          <w:rFonts w:ascii="Times New Roman" w:eastAsia="Times New Roman" w:hAnsi="Times New Roman" w:cs="Times New Roman"/>
          <w:b/>
          <w:sz w:val="28"/>
          <w:szCs w:val="28"/>
        </w:rPr>
        <w:t>Духовницкого муниципального района.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2.2.2. Администрация, МФЦ, на </w:t>
      </w:r>
      <w:proofErr w:type="gramStart"/>
      <w:r w:rsidRPr="00AC0C84">
        <w:rPr>
          <w:rFonts w:ascii="Times New Roman" w:eastAsia="Times New Roman" w:hAnsi="Times New Roman" w:cs="Times New Roman"/>
          <w:sz w:val="28"/>
          <w:szCs w:val="28"/>
        </w:rPr>
        <w:t>базе</w:t>
      </w:r>
      <w:proofErr w:type="gramEnd"/>
      <w:r w:rsidRPr="00AC0C84">
        <w:rPr>
          <w:rFonts w:ascii="Times New Roman" w:eastAsia="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предоставления муниципальной услуги является: </w:t>
      </w:r>
    </w:p>
    <w:p w:rsidR="003910DE" w:rsidRPr="00AC0C84" w:rsidRDefault="00341293"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Решение об использовании донного грунта, извлеченного при проведении дноуглубительных и других работ, связанных с изменением дна </w:t>
      </w:r>
      <w:r w:rsidRPr="00AC0C84">
        <w:rPr>
          <w:rFonts w:ascii="Times New Roman" w:eastAsia="Times New Roman" w:hAnsi="Times New Roman" w:cs="Times New Roman"/>
          <w:sz w:val="28"/>
          <w:szCs w:val="28"/>
        </w:rPr>
        <w:lastRenderedPageBreak/>
        <w:t xml:space="preserve">и берегов водных объектов в форме постановления администрации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C16D3B">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E16B14">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sidR="00E16B14">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3910DE" w:rsidRPr="00AC0C84" w:rsidRDefault="00341293">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F05C59">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w:t>
      </w:r>
      <w:r w:rsidR="00295CDF" w:rsidRPr="00295CDF">
        <w:rPr>
          <w:rFonts w:ascii="Times New Roman" w:eastAsia="Times New Roman" w:hAnsi="Times New Roman" w:cs="Times New Roman"/>
          <w:sz w:val="28"/>
          <w:szCs w:val="28"/>
        </w:rPr>
        <w:t xml:space="preserve">истерства </w:t>
      </w:r>
      <w:r w:rsidRPr="00295CDF">
        <w:rPr>
          <w:rFonts w:ascii="Times New Roman" w:eastAsia="Times New Roman" w:hAnsi="Times New Roman" w:cs="Times New Roman"/>
          <w:sz w:val="28"/>
          <w:szCs w:val="28"/>
        </w:rPr>
        <w:t>природ</w:t>
      </w:r>
      <w:r w:rsidR="00295CDF" w:rsidRPr="00295CDF">
        <w:rPr>
          <w:rFonts w:ascii="Times New Roman" w:eastAsia="Times New Roman" w:hAnsi="Times New Roman" w:cs="Times New Roman"/>
          <w:sz w:val="28"/>
          <w:szCs w:val="28"/>
        </w:rPr>
        <w:t xml:space="preserve">ных ресурсов и экологии </w:t>
      </w:r>
      <w:r w:rsidRPr="00295CDF">
        <w:rPr>
          <w:rFonts w:ascii="Times New Roman" w:eastAsia="Times New Roman" w:hAnsi="Times New Roman" w:cs="Times New Roman"/>
          <w:sz w:val="28"/>
          <w:szCs w:val="28"/>
        </w:rPr>
        <w:t>Росси</w:t>
      </w:r>
      <w:r w:rsidR="00295CDF" w:rsidRPr="00295CDF">
        <w:rPr>
          <w:rFonts w:ascii="Times New Roman" w:eastAsia="Times New Roman" w:hAnsi="Times New Roman" w:cs="Times New Roman"/>
          <w:sz w:val="28"/>
          <w:szCs w:val="28"/>
        </w:rPr>
        <w:t>йской Федерации</w:t>
      </w:r>
      <w:r w:rsidRPr="00295CDF">
        <w:rPr>
          <w:rFonts w:ascii="Times New Roman" w:eastAsia="Times New Roman" w:hAnsi="Times New Roman" w:cs="Times New Roman"/>
          <w:sz w:val="28"/>
          <w:szCs w:val="28"/>
        </w:rPr>
        <w:t xml:space="preserve"> от 15.04.2020 N 220 (далее - Порядок).</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 для юридических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color w:val="0000FF"/>
          <w:sz w:val="28"/>
          <w:szCs w:val="28"/>
        </w:rPr>
        <w:t xml:space="preserve"> </w:t>
      </w:r>
      <w:r w:rsidRPr="00AC0C84">
        <w:rPr>
          <w:rFonts w:ascii="Times New Roman" w:eastAsia="Times New Roman" w:hAnsi="Times New Roman" w:cs="Times New Roman"/>
          <w:sz w:val="28"/>
          <w:szCs w:val="28"/>
        </w:rPr>
        <w:t>Администрация не вправе требовать от заявителя:</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 xml:space="preserve">актами Российской Федерации, нормативными правовыми актами </w:t>
      </w:r>
      <w:r w:rsidR="00C16D3B">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w:t>
      </w:r>
      <w:proofErr w:type="gramEnd"/>
      <w:r w:rsidRPr="00AC0C84">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w:t>
      </w:r>
      <w:proofErr w:type="gramEnd"/>
      <w:r w:rsidRPr="00AC0C84">
        <w:rPr>
          <w:rFonts w:ascii="Times New Roman" w:eastAsia="Times New Roman" w:hAnsi="Times New Roman" w:cs="Times New Roman"/>
          <w:sz w:val="28"/>
          <w:szCs w:val="28"/>
        </w:rPr>
        <w:t xml:space="preserve">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w:t>
      </w:r>
      <w:r w:rsidRPr="00AC0C84">
        <w:rPr>
          <w:rFonts w:ascii="Times New Roman" w:eastAsia="Times New Roman" w:hAnsi="Times New Roman" w:cs="Times New Roman"/>
          <w:sz w:val="28"/>
          <w:szCs w:val="28"/>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 xml:space="preserve">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sidR="006E44E7">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2.8.1. Оснований для приостановления предоставления муниципальной услуги законодательством Российской Федерации не предусмотрено.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2.8.2. Исчерпывающий перечень оснований для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в случае если, заявление содержит вопросы, не подпадающие под действие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2.9. Муниципальная услуга предоставляется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2.12. </w:t>
      </w:r>
      <w:proofErr w:type="gramStart"/>
      <w:r w:rsidRPr="00AC0C84">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C0C84">
        <w:rPr>
          <w:rFonts w:ascii="Times New Roman" w:eastAsia="Times New Roman" w:hAnsi="Times New Roman" w:cs="Times New Roman"/>
          <w:sz w:val="28"/>
          <w:szCs w:val="28"/>
        </w:rPr>
        <w:t xml:space="preserve"> законодательством Российской Федерации о социальной защите инвалидов.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Места предоставления муниципальной услуги оборудуются </w:t>
      </w:r>
      <w:proofErr w:type="gramStart"/>
      <w:r w:rsidRPr="00AC0C84">
        <w:rPr>
          <w:rFonts w:ascii="Times New Roman" w:eastAsia="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C0C84">
        <w:rPr>
          <w:rFonts w:ascii="Times New Roman" w:eastAsia="Times New Roman" w:hAnsi="Times New Roman" w:cs="Times New Roman"/>
          <w:sz w:val="28"/>
          <w:szCs w:val="28"/>
        </w:rPr>
        <w:t xml:space="preserve"> инвалидов, в том числе обеспечиваются: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AC0C84">
        <w:rPr>
          <w:rFonts w:ascii="Times New Roman" w:eastAsia="Times New Roman" w:hAnsi="Times New Roman" w:cs="Times New Roman"/>
          <w:sz w:val="28"/>
          <w:szCs w:val="28"/>
        </w:rPr>
        <w:lastRenderedPageBreak/>
        <w:t>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AC0C84">
        <w:rPr>
          <w:rFonts w:ascii="Times New Roman" w:eastAsia="Times New Roman" w:hAnsi="Times New Roman" w:cs="Times New Roman"/>
          <w:sz w:val="28"/>
          <w:szCs w:val="28"/>
        </w:rPr>
        <w:t>Times</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New</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Roman</w:t>
      </w:r>
      <w:proofErr w:type="spellEnd"/>
      <w:r w:rsidRPr="00AC0C84">
        <w:rPr>
          <w:rFonts w:ascii="Times New Roman" w:eastAsia="Times New Roman" w:hAnsi="Times New Roman" w:cs="Times New Roman"/>
          <w:sz w:val="28"/>
          <w:szCs w:val="28"/>
        </w:rPr>
        <w:t xml:space="preserve">,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и удобство оформления заявителем письменного обращения;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C0C84">
        <w:rPr>
          <w:rFonts w:ascii="Times New Roman" w:eastAsia="Times New Roman" w:hAnsi="Times New Roman" w:cs="Times New Roman"/>
          <w:sz w:val="28"/>
          <w:szCs w:val="28"/>
        </w:rPr>
        <w:t>бэйджами</w:t>
      </w:r>
      <w:proofErr w:type="spellEnd"/>
      <w:r w:rsidRPr="00AC0C84">
        <w:rPr>
          <w:rFonts w:ascii="Times New Roman" w:eastAsia="Times New Roman" w:hAnsi="Times New Roman" w:cs="Times New Roman"/>
          <w:sz w:val="28"/>
          <w:szCs w:val="28"/>
        </w:rPr>
        <w:t>) и (или) настольными табличками.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AC0C84">
        <w:rPr>
          <w:rFonts w:ascii="Times New Roman" w:eastAsia="Times New Roman" w:hAnsi="Times New Roman" w:cs="Times New Roman"/>
          <w:sz w:val="28"/>
          <w:szCs w:val="28"/>
        </w:rPr>
        <w:t>ассистивных</w:t>
      </w:r>
      <w:proofErr w:type="spellEnd"/>
      <w:r w:rsidRPr="00AC0C84">
        <w:rPr>
          <w:rFonts w:ascii="Times New Roman" w:eastAsia="Times New Roman" w:hAnsi="Times New Roman" w:cs="Times New Roman"/>
          <w:sz w:val="28"/>
          <w:szCs w:val="28"/>
        </w:rPr>
        <w:t xml:space="preserve"> и вспомогательных технологий, а также сменного кресла-коляски;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 Показатели доступности и качества муниципальной услуги</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2.13.1. Основными показателями доступности и качества муниципальной услуги являются: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w:t>
      </w:r>
      <w:r w:rsidRPr="00AC0C84">
        <w:rPr>
          <w:rFonts w:ascii="Times New Roman" w:eastAsia="Times New Roman" w:hAnsi="Times New Roman" w:cs="Times New Roman"/>
          <w:sz w:val="28"/>
          <w:szCs w:val="28"/>
        </w:rPr>
        <w:lastRenderedPageBreak/>
        <w:t>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AC0C84">
        <w:rPr>
          <w:rFonts w:ascii="Times New Roman" w:eastAsia="Times New Roman" w:hAnsi="Times New Roman" w:cs="Times New Roman"/>
          <w:sz w:val="28"/>
          <w:szCs w:val="28"/>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AC0C84">
        <w:rPr>
          <w:rFonts w:ascii="Times New Roman" w:eastAsia="Times New Roman" w:hAnsi="Times New Roman" w:cs="Times New Roman"/>
          <w:sz w:val="28"/>
          <w:szCs w:val="28"/>
        </w:rPr>
        <w:lastRenderedPageBreak/>
        <w:t xml:space="preserve">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AC0C84">
        <w:rPr>
          <w:rFonts w:ascii="Times New Roman" w:eastAsia="Times New Roman" w:hAnsi="Times New Roman" w:cs="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w:t>
      </w:r>
      <w:r w:rsidR="0051108D">
        <w:rPr>
          <w:rFonts w:ascii="Times New Roman" w:eastAsia="Times New Roman" w:hAnsi="Times New Roman" w:cs="Times New Roman"/>
          <w:sz w:val="28"/>
          <w:szCs w:val="28"/>
        </w:rPr>
        <w:t>по Саратовской области</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w:t>
      </w:r>
      <w:r w:rsidR="005561ED">
        <w:rPr>
          <w:rFonts w:ascii="Times New Roman" w:eastAsia="Times New Roman" w:hAnsi="Times New Roman" w:cs="Times New Roman"/>
          <w:sz w:val="28"/>
          <w:szCs w:val="28"/>
        </w:rPr>
        <w:t xml:space="preserve">ФЦ, расположенный на территории </w:t>
      </w:r>
      <w:r w:rsidR="00B247E2">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B247E2">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места расположения на территории </w:t>
      </w:r>
      <w:r w:rsidR="00B247E2">
        <w:rPr>
          <w:rFonts w:ascii="Times New Roman" w:eastAsia="Times New Roman" w:hAnsi="Times New Roman" w:cs="Times New Roman"/>
          <w:sz w:val="28"/>
          <w:szCs w:val="28"/>
        </w:rPr>
        <w:t>Саратовской области</w:t>
      </w:r>
      <w:r w:rsidR="0023023B"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объектов недвижимости.</w:t>
      </w: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910DE" w:rsidRPr="00AC0C84" w:rsidRDefault="007F7BD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прием и регистрация заявления</w:t>
      </w:r>
      <w:bookmarkStart w:id="0" w:name="_GoBack"/>
      <w:bookmarkEnd w:id="0"/>
      <w:r w:rsidR="00341293"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w:t>
      </w:r>
      <w:r w:rsidRPr="00AC0C84">
        <w:rPr>
          <w:rFonts w:ascii="Times New Roman" w:eastAsia="Times New Roman" w:hAnsi="Times New Roman" w:cs="Times New Roman"/>
          <w:sz w:val="28"/>
          <w:szCs w:val="28"/>
        </w:rPr>
        <w:lastRenderedPageBreak/>
        <w:t xml:space="preserve">документов) о предоставлении муниципальной услуги, предусматривающую проверку соблюдения условий, указанных в </w:t>
      </w:r>
      <w:hyperlink r:id="rId9">
        <w:r w:rsidRPr="00AC0C84">
          <w:rPr>
            <w:rFonts w:ascii="Times New Roman" w:eastAsia="Times New Roman" w:hAnsi="Times New Roman" w:cs="Times New Roman"/>
            <w:color w:val="0000FF"/>
            <w:sz w:val="28"/>
            <w:szCs w:val="28"/>
            <w:u w:val="single"/>
          </w:rPr>
          <w:t>статье 11</w:t>
        </w:r>
      </w:hyperlink>
      <w:r w:rsidRPr="00AC0C84">
        <w:rPr>
          <w:rFonts w:ascii="Times New Roman" w:eastAsia="Times New Roman" w:hAnsi="Times New Roman" w:cs="Times New Roman"/>
          <w:sz w:val="28"/>
          <w:szCs w:val="28"/>
        </w:rPr>
        <w:t xml:space="preserve"> Федерального закона «Об электронной подписи»;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0">
        <w:r w:rsidRPr="00AC0C84">
          <w:rPr>
            <w:rFonts w:ascii="Times New Roman" w:eastAsia="Times New Roman" w:hAnsi="Times New Roman" w:cs="Times New Roman"/>
            <w:color w:val="0000FF"/>
            <w:sz w:val="28"/>
            <w:szCs w:val="28"/>
            <w:u w:val="single"/>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w:t>
      </w:r>
      <w:proofErr w:type="gramEnd"/>
      <w:r w:rsidRPr="00AC0C84">
        <w:rPr>
          <w:rFonts w:ascii="Times New Roman" w:eastAsia="Times New Roman" w:hAnsi="Times New Roman" w:cs="Times New Roman"/>
          <w:sz w:val="28"/>
          <w:szCs w:val="28"/>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1">
        <w:r w:rsidRPr="00AC0C84">
          <w:rPr>
            <w:rFonts w:ascii="Times New Roman" w:eastAsia="Times New Roman" w:hAnsi="Times New Roman" w:cs="Times New Roman"/>
            <w:color w:val="0000FF"/>
            <w:sz w:val="28"/>
            <w:szCs w:val="28"/>
            <w:u w:val="single"/>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AC0C84">
        <w:rPr>
          <w:rFonts w:ascii="Times New Roman" w:eastAsia="Times New Roman" w:hAnsi="Times New Roman" w:cs="Times New Roman"/>
          <w:sz w:val="28"/>
          <w:szCs w:val="28"/>
        </w:rPr>
        <w:t>стороны первого листа заявления даты регистрации</w:t>
      </w:r>
      <w:proofErr w:type="gramEnd"/>
      <w:r w:rsidRPr="00AC0C84">
        <w:rPr>
          <w:rFonts w:ascii="Times New Roman" w:eastAsia="Times New Roman" w:hAnsi="Times New Roman" w:cs="Times New Roman"/>
          <w:sz w:val="28"/>
          <w:szCs w:val="28"/>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3.2.2.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наличии основани</w:t>
      </w:r>
      <w:r w:rsidR="00D86A6F">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проект постановления Администрации по форме согласно приложению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AC0C84">
        <w:rPr>
          <w:rFonts w:ascii="Times New Roman" w:eastAsia="Times New Roman" w:hAnsi="Times New Roman" w:cs="Times New Roman"/>
          <w:sz w:val="28"/>
          <w:szCs w:val="28"/>
        </w:rPr>
        <w:t xml:space="preserve">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Главой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B247E2">
        <w:rPr>
          <w:rFonts w:ascii="Times New Roman" w:eastAsia="Times New Roman" w:hAnsi="Times New Roman" w:cs="Times New Roman"/>
          <w:color w:val="000000"/>
          <w:sz w:val="28"/>
          <w:szCs w:val="28"/>
        </w:rPr>
        <w:t xml:space="preserve">муниципального образования </w:t>
      </w:r>
      <w:r w:rsidRPr="00AC0C84">
        <w:rPr>
          <w:rFonts w:ascii="Times New Roman" w:eastAsia="Times New Roman" w:hAnsi="Times New Roman" w:cs="Times New Roman"/>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Сотрудник, ответственный за отправку корреспонденции, осуществляет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Заявитель получает результат муниципальной услуги при предъявлении документа, удостоверяющего его личность и доверенности на представителя </w:t>
      </w:r>
      <w:r w:rsidRPr="00AC0C84">
        <w:rPr>
          <w:rFonts w:ascii="Times New Roman" w:eastAsia="Times New Roman" w:hAnsi="Times New Roman" w:cs="Times New Roman"/>
          <w:sz w:val="28"/>
          <w:szCs w:val="28"/>
        </w:rPr>
        <w:lastRenderedPageBreak/>
        <w:t>заявителя, оформленной в установленном порядке (в случае получения документов уполномоченным представителем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w:t>
      </w:r>
      <w:r w:rsidRPr="00AC0C84">
        <w:rPr>
          <w:rFonts w:ascii="Times New Roman" w:eastAsia="Times New Roman" w:hAnsi="Times New Roman" w:cs="Times New Roman"/>
          <w:sz w:val="28"/>
          <w:szCs w:val="28"/>
        </w:rPr>
        <w:lastRenderedPageBreak/>
        <w:t>происхождения, принятых от заявителя (представителя заявителя),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shd w:val="clear" w:color="auto" w:fill="FFFFFF"/>
        </w:rPr>
      </w:pPr>
      <w:r w:rsidRPr="00AC0C84">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eastAsia="Times New Roman" w:hAnsi="Times New Roman" w:cs="Times New Roman"/>
          <w:sz w:val="28"/>
          <w:szCs w:val="28"/>
          <w:shd w:val="clear" w:color="auto" w:fill="FFFFFF"/>
        </w:rPr>
        <w:t>от</w:t>
      </w:r>
      <w:r w:rsidRPr="00AC0C84">
        <w:rPr>
          <w:rFonts w:ascii="Times New Roman" w:eastAsia="PT Serif" w:hAnsi="Times New Roman" w:cs="Times New Roman"/>
          <w:sz w:val="28"/>
          <w:szCs w:val="28"/>
          <w:shd w:val="clear" w:color="auto" w:fill="FFFFFF"/>
        </w:rPr>
        <w:t xml:space="preserve"> 27 </w:t>
      </w:r>
      <w:r w:rsidRPr="00AC0C84">
        <w:rPr>
          <w:rFonts w:ascii="Times New Roman" w:eastAsia="Times New Roman" w:hAnsi="Times New Roman" w:cs="Times New Roman"/>
          <w:sz w:val="28"/>
          <w:szCs w:val="28"/>
          <w:shd w:val="clear" w:color="auto" w:fill="FFFFFF"/>
        </w:rPr>
        <w:t>июля</w:t>
      </w:r>
      <w:r w:rsidRPr="00AC0C84">
        <w:rPr>
          <w:rFonts w:ascii="Times New Roman" w:eastAsia="PT Serif" w:hAnsi="Times New Roman" w:cs="Times New Roman"/>
          <w:sz w:val="28"/>
          <w:szCs w:val="28"/>
          <w:shd w:val="clear" w:color="auto" w:fill="FFFFFF"/>
        </w:rPr>
        <w:t xml:space="preserve"> 2010 </w:t>
      </w:r>
      <w:r w:rsidRPr="00AC0C84">
        <w:rPr>
          <w:rFonts w:ascii="Times New Roman" w:eastAsia="Times New Roman" w:hAnsi="Times New Roman" w:cs="Times New Roman"/>
          <w:sz w:val="28"/>
          <w:szCs w:val="28"/>
          <w:shd w:val="clear" w:color="auto" w:fill="FFFFFF"/>
        </w:rPr>
        <w:t>г</w:t>
      </w:r>
      <w:r w:rsidRPr="00AC0C84">
        <w:rPr>
          <w:rFonts w:ascii="Times New Roman" w:eastAsia="PT Serif" w:hAnsi="Times New Roman" w:cs="Times New Roman"/>
          <w:sz w:val="28"/>
          <w:szCs w:val="28"/>
          <w:shd w:val="clear" w:color="auto" w:fill="FFFFFF"/>
        </w:rPr>
        <w:t>. N 210-</w:t>
      </w:r>
      <w:r w:rsidRPr="00AC0C84">
        <w:rPr>
          <w:rFonts w:ascii="Times New Roman" w:eastAsia="Times New Roman" w:hAnsi="Times New Roman" w:cs="Times New Roman"/>
          <w:sz w:val="28"/>
          <w:szCs w:val="28"/>
          <w:shd w:val="clear" w:color="auto" w:fill="FFFFFF"/>
        </w:rPr>
        <w:t>ФЗ</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Об</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организации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предоставления</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государственных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муниципальных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услуг</w:t>
      </w:r>
      <w:r w:rsidRPr="00AC0C84">
        <w:rPr>
          <w:rFonts w:ascii="Times New Roman" w:eastAsia="PT Serif" w:hAnsi="Times New Roman" w:cs="Times New Roman"/>
          <w:sz w:val="28"/>
          <w:szCs w:val="28"/>
          <w:shd w:val="clear" w:color="auto" w:fill="FFFFFF"/>
        </w:rPr>
        <w:t>"</w:t>
      </w:r>
      <w:r w:rsidRPr="00AC0C84">
        <w:rPr>
          <w:rFonts w:ascii="Times New Roman" w:eastAsia="Times New Roman" w:hAnsi="Times New Roman" w:cs="Times New Roman"/>
          <w:sz w:val="28"/>
          <w:szCs w:val="28"/>
          <w:shd w:val="clear" w:color="auto" w:fill="FFFFFF"/>
        </w:rPr>
        <w:t>.</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w:t>
      </w:r>
      <w:r w:rsidRPr="00AC0C84">
        <w:rPr>
          <w:rFonts w:ascii="Times New Roman" w:eastAsia="Times New Roman" w:hAnsi="Times New Roman" w:cs="Times New Roman"/>
          <w:sz w:val="28"/>
          <w:szCs w:val="28"/>
        </w:rPr>
        <w:lastRenderedPageBreak/>
        <w:t>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уведомление о записи на прием в уполномоченный орган или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уведомление о мотивированном отказе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Pr="00AC0C84">
        <w:rPr>
          <w:rFonts w:ascii="Times New Roman" w:eastAsia="Times New Roman" w:hAnsi="Times New Roman" w:cs="Times New Roman"/>
          <w:sz w:val="28"/>
          <w:szCs w:val="28"/>
        </w:rPr>
        <w:lastRenderedPageBreak/>
        <w:t>Федеральный закон</w:t>
      </w:r>
      <w:proofErr w:type="gramEnd"/>
      <w:r w:rsidRPr="00AC0C84">
        <w:rPr>
          <w:rFonts w:ascii="Times New Roman" w:eastAsia="Times New Roman" w:hAnsi="Times New Roman" w:cs="Times New Roman"/>
          <w:sz w:val="28"/>
          <w:szCs w:val="28"/>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3.5. Перечень административных процедур (действий), выполняемых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передача курьером заявления и прилагаемых к нему документов из МФЦ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 Порядок выполнения административных процедур (действий)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представлены в полном объеме;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о сроке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3.6.4. </w:t>
      </w:r>
      <w:proofErr w:type="gramStart"/>
      <w:r w:rsidRPr="00AC0C84">
        <w:rPr>
          <w:rFonts w:ascii="Times New Roman" w:eastAsia="Times New Roman" w:hAnsi="Times New Roman" w:cs="Times New Roman"/>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w:t>
      </w:r>
      <w:r w:rsidRPr="00AC0C84">
        <w:rPr>
          <w:rFonts w:ascii="Times New Roman" w:eastAsia="Times New Roman" w:hAnsi="Times New Roman" w:cs="Times New Roman"/>
          <w:sz w:val="28"/>
          <w:szCs w:val="28"/>
        </w:rPr>
        <w:lastRenderedPageBreak/>
        <w:t>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12">
        <w:r w:rsidRPr="00AC0C84">
          <w:rPr>
            <w:rFonts w:ascii="Times New Roman" w:eastAsia="Times New Roman" w:hAnsi="Times New Roman" w:cs="Times New Roman"/>
            <w:color w:val="0000FF"/>
            <w:sz w:val="28"/>
            <w:szCs w:val="28"/>
            <w:u w:val="single"/>
          </w:rPr>
          <w:t xml:space="preserve">от 27 июля 2010 года </w:t>
        </w:r>
        <w:r w:rsidRPr="00AC0C84">
          <w:rPr>
            <w:rFonts w:ascii="Times New Roman" w:eastAsia="Segoe UI Symbol" w:hAnsi="Times New Roman" w:cs="Times New Roman"/>
            <w:color w:val="0000FF"/>
            <w:sz w:val="28"/>
            <w:szCs w:val="28"/>
            <w:u w:val="single"/>
          </w:rPr>
          <w:t>№</w:t>
        </w:r>
        <w:r w:rsidRPr="00AC0C84">
          <w:rPr>
            <w:rFonts w:ascii="Times New Roman" w:eastAsia="Times New Roman" w:hAnsi="Times New Roman" w:cs="Times New Roman"/>
            <w:color w:val="0000FF"/>
            <w:sz w:val="28"/>
            <w:szCs w:val="28"/>
            <w:u w:val="single"/>
          </w:rPr>
          <w:t xml:space="preserve"> 210-ФЗ «Об организации предоставления государственных и муниципальных услуг»</w:t>
        </w:r>
      </w:hyperlink>
      <w:r w:rsidRPr="00AC0C84">
        <w:rPr>
          <w:rFonts w:ascii="Times New Roman" w:eastAsia="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AC0C84">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AC0C84" w:rsidRDefault="00341293">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Запись на прием проводится посредством Единого и Регионального портала.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AC0C84">
        <w:rPr>
          <w:rFonts w:ascii="Times New Roman" w:eastAsia="Times New Roman" w:hAnsi="Times New Roman" w:cs="Times New Roman"/>
          <w:sz w:val="28"/>
          <w:szCs w:val="28"/>
        </w:rPr>
        <w:t>ии и ау</w:t>
      </w:r>
      <w:proofErr w:type="gramEnd"/>
      <w:r w:rsidRPr="00AC0C84">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w:t>
      </w:r>
      <w:proofErr w:type="gramStart"/>
      <w:r w:rsidRPr="00AC0C84">
        <w:rPr>
          <w:rFonts w:ascii="Times New Roman" w:eastAsia="Times New Roman" w:hAnsi="Times New Roman" w:cs="Times New Roman"/>
          <w:sz w:val="28"/>
          <w:szCs w:val="28"/>
        </w:rPr>
        <w:t>на</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Единый</w:t>
      </w:r>
      <w:proofErr w:type="gramEnd"/>
      <w:r w:rsidRPr="00AC0C84">
        <w:rPr>
          <w:rFonts w:ascii="Times New Roman" w:eastAsia="Times New Roman" w:hAnsi="Times New Roman" w:cs="Times New Roman"/>
          <w:sz w:val="28"/>
          <w:szCs w:val="28"/>
        </w:rPr>
        <w:t xml:space="preserve"> и Региональный портал, </w:t>
      </w:r>
      <w:r w:rsidRPr="00AC0C84">
        <w:rPr>
          <w:rFonts w:ascii="Times New Roman" w:eastAsia="Times New Roman" w:hAnsi="Times New Roman" w:cs="Times New Roman"/>
          <w:sz w:val="28"/>
          <w:szCs w:val="28"/>
        </w:rPr>
        <w:lastRenderedPageBreak/>
        <w:t>официальном сайте без необходимости дополнительной подачи запроса в какой-либо иной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C0C84">
        <w:rPr>
          <w:rFonts w:ascii="Times New Roman" w:eastAsia="Times New Roman" w:hAnsi="Times New Roman" w:cs="Times New Roman"/>
          <w:sz w:val="28"/>
          <w:szCs w:val="28"/>
        </w:rPr>
        <w:t>, касающейся сведений, отсутствующих в единой системе идентификац</w:t>
      </w:r>
      <w:proofErr w:type="gramStart"/>
      <w:r w:rsidRPr="00AC0C84">
        <w:rPr>
          <w:rFonts w:ascii="Times New Roman" w:eastAsia="Times New Roman" w:hAnsi="Times New Roman" w:cs="Times New Roman"/>
          <w:sz w:val="28"/>
          <w:szCs w:val="28"/>
        </w:rPr>
        <w:t>ии и ау</w:t>
      </w:r>
      <w:proofErr w:type="gramEnd"/>
      <w:r w:rsidRPr="00AC0C84">
        <w:rPr>
          <w:rFonts w:ascii="Times New Roman" w:eastAsia="Times New Roman" w:hAnsi="Times New Roman" w:cs="Times New Roman"/>
          <w:sz w:val="28"/>
          <w:szCs w:val="28"/>
        </w:rPr>
        <w:t>тентификации;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AC0C84">
        <w:rPr>
          <w:rFonts w:ascii="Times New Roman" w:eastAsia="Times New Roman" w:hAnsi="Times New Roman" w:cs="Times New Roman"/>
          <w:sz w:val="28"/>
          <w:szCs w:val="28"/>
        </w:rPr>
        <w:t>потери</w:t>
      </w:r>
      <w:proofErr w:type="gramEnd"/>
      <w:r w:rsidRPr="00AC0C84">
        <w:rPr>
          <w:rFonts w:ascii="Times New Roman" w:eastAsia="Times New Roman" w:hAnsi="Times New Roman" w:cs="Times New Roman"/>
          <w:sz w:val="28"/>
          <w:szCs w:val="28"/>
        </w:rPr>
        <w:t xml:space="preserve"> ранее введенной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lastRenderedPageBreak/>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C0C84">
        <w:rPr>
          <w:rFonts w:ascii="Times New Roman" w:eastAsia="Times New Roman" w:hAnsi="Times New Roman" w:cs="Times New Roman"/>
          <w:sz w:val="28"/>
          <w:szCs w:val="28"/>
        </w:rPr>
        <w:t>с даты регистрации</w:t>
      </w:r>
      <w:proofErr w:type="gramEnd"/>
      <w:r w:rsidRPr="00AC0C84">
        <w:rPr>
          <w:rFonts w:ascii="Times New Roman" w:eastAsia="Times New Roman" w:hAnsi="Times New Roman" w:cs="Times New Roman"/>
          <w:sz w:val="28"/>
          <w:szCs w:val="28"/>
        </w:rPr>
        <w:t xml:space="preserve">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 xml:space="preserve">4. Формы </w:t>
      </w:r>
      <w:proofErr w:type="gramStart"/>
      <w:r w:rsidRPr="00AC0C84">
        <w:rPr>
          <w:rFonts w:ascii="Times New Roman" w:eastAsia="Times New Roman" w:hAnsi="Times New Roman" w:cs="Times New Roman"/>
          <w:b/>
          <w:sz w:val="28"/>
          <w:szCs w:val="28"/>
        </w:rPr>
        <w:t>контроля за</w:t>
      </w:r>
      <w:proofErr w:type="gramEnd"/>
      <w:r w:rsidRPr="00AC0C84">
        <w:rPr>
          <w:rFonts w:ascii="Times New Roman" w:eastAsia="Times New Roman" w:hAnsi="Times New Roman" w:cs="Times New Roman"/>
          <w:b/>
          <w:sz w:val="28"/>
          <w:szCs w:val="28"/>
        </w:rPr>
        <w:t xml:space="preserve"> исполнением административного регламента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4.1. Порядок осуществления текущего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w:t>
      </w:r>
      <w:r w:rsidRPr="00AC0C84">
        <w:rPr>
          <w:rFonts w:ascii="Times New Roman" w:eastAsia="Times New Roman" w:hAnsi="Times New Roman" w:cs="Times New Roman"/>
          <w:sz w:val="28"/>
          <w:szCs w:val="28"/>
        </w:rPr>
        <w:lastRenderedPageBreak/>
        <w:t xml:space="preserve">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Контроль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4.4. Положения, характеризующие требования к порядку и формам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Контроль за</w:t>
      </w:r>
      <w:proofErr w:type="gramEnd"/>
      <w:r w:rsidRPr="00AC0C84">
        <w:rPr>
          <w:rFonts w:ascii="Times New Roman" w:eastAsia="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а также положений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5.</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b/>
          <w:sz w:val="28"/>
          <w:szCs w:val="28"/>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B5A9E">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B5A9E">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AC0C84">
        <w:rPr>
          <w:rFonts w:ascii="Times New Roman" w:eastAsia="Times New Roman" w:hAnsi="Times New Roman" w:cs="Times New Roman"/>
          <w:sz w:val="28"/>
          <w:szCs w:val="28"/>
        </w:rPr>
        <w:lastRenderedPageBreak/>
        <w:t xml:space="preserve">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E5D08">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AC0C84">
        <w:rPr>
          <w:rFonts w:ascii="Times New Roman" w:eastAsia="Times New Roman" w:hAnsi="Times New Roman" w:cs="Times New Roman"/>
          <w:sz w:val="28"/>
          <w:szCs w:val="28"/>
        </w:rPr>
        <w:t xml:space="preserve">" (далее - 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CE5D08">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5.7. </w:t>
      </w:r>
      <w:proofErr w:type="gramStart"/>
      <w:r w:rsidRPr="00AC0C84">
        <w:rPr>
          <w:rFonts w:ascii="Times New Roman" w:eastAsia="Times New Roman" w:hAnsi="Times New Roman" w:cs="Times New Roman"/>
          <w:sz w:val="28"/>
          <w:szCs w:val="28"/>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roofErr w:type="gramEnd"/>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AC0C84">
        <w:rPr>
          <w:rFonts w:ascii="Times New Roman" w:eastAsia="Times New Roman" w:hAnsi="Times New Roman" w:cs="Times New Roman"/>
          <w:sz w:val="28"/>
          <w:szCs w:val="28"/>
        </w:rPr>
        <w:lastRenderedPageBreak/>
        <w:t>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AC0C84">
        <w:rPr>
          <w:rFonts w:ascii="Times New Roman" w:eastAsia="Times New Roman" w:hAnsi="Times New Roman" w:cs="Times New Roman"/>
          <w:sz w:val="28"/>
          <w:szCs w:val="28"/>
        </w:rPr>
        <w:t xml:space="preserve"> с использованием информационно-телекоммуникационной сети «Интернет» (далее - система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5.9. </w:t>
      </w:r>
      <w:proofErr w:type="gramStart"/>
      <w:r w:rsidRPr="00AC0C84">
        <w:rPr>
          <w:rFonts w:ascii="Times New Roman" w:eastAsia="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а также может быть принята при личном приеме</w:t>
      </w:r>
      <w:proofErr w:type="gramEnd"/>
      <w:r w:rsidRPr="00AC0C84">
        <w:rPr>
          <w:rFonts w:ascii="Times New Roman" w:eastAsia="Times New Roman" w:hAnsi="Times New Roman" w:cs="Times New Roman"/>
          <w:sz w:val="28"/>
          <w:szCs w:val="28"/>
        </w:rPr>
        <w:t xml:space="preserve">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w:t>
      </w:r>
      <w:r w:rsidRPr="00AC0C84">
        <w:rPr>
          <w:rFonts w:ascii="Times New Roman" w:eastAsia="Times New Roman" w:hAnsi="Times New Roman" w:cs="Times New Roman"/>
          <w:sz w:val="28"/>
          <w:szCs w:val="28"/>
        </w:rPr>
        <w:lastRenderedPageBreak/>
        <w:t xml:space="preserve">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w:t>
      </w:r>
      <w:proofErr w:type="gramEnd"/>
      <w:r w:rsidRPr="00AC0C84">
        <w:rPr>
          <w:rFonts w:ascii="Times New Roman" w:eastAsia="Times New Roman" w:hAnsi="Times New Roman" w:cs="Times New Roman"/>
          <w:sz w:val="28"/>
          <w:szCs w:val="28"/>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5.19. В случае установления в ходе или по результатам </w:t>
      </w:r>
      <w:proofErr w:type="gramStart"/>
      <w:r w:rsidRPr="00AC0C84">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C0C84">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5.20. Порядок информирования заявителя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AC0C84">
        <w:rPr>
          <w:rFonts w:ascii="Times New Roman" w:eastAsia="Times New Roman" w:hAnsi="Times New Roman" w:cs="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5.20.2</w:t>
      </w:r>
      <w:proofErr w:type="gramStart"/>
      <w:r w:rsidRPr="00AC0C84">
        <w:rPr>
          <w:rFonts w:ascii="Times New Roman" w:eastAsia="Times New Roman" w:hAnsi="Times New Roman" w:cs="Times New Roman"/>
          <w:sz w:val="28"/>
          <w:szCs w:val="28"/>
        </w:rPr>
        <w:t xml:space="preserve"> В</w:t>
      </w:r>
      <w:proofErr w:type="gramEnd"/>
      <w:r w:rsidRPr="00AC0C84">
        <w:rPr>
          <w:rFonts w:ascii="Times New Roman" w:eastAsia="Times New Roman" w:hAnsi="Times New Roman" w:cs="Times New Roman"/>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AC0C84">
        <w:rPr>
          <w:rFonts w:ascii="Times New Roman" w:eastAsia="Times New Roman" w:hAnsi="Times New Roman" w:cs="Times New Roman"/>
          <w:sz w:val="28"/>
          <w:szCs w:val="28"/>
        </w:rPr>
        <w:t xml:space="preserve">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3910DE"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lastRenderedPageBreak/>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27447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w:t>
      </w:r>
      <w:proofErr w:type="gramEnd"/>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Pr="00386D5C"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lastRenderedPageBreak/>
        <w:t>Приложение 1</w:t>
      </w:r>
      <w:r w:rsidRPr="00386D5C">
        <w:rPr>
          <w:rFonts w:ascii="Times New Roman" w:eastAsia="Times New Roman" w:hAnsi="Times New Roman" w:cs="Times New Roman"/>
          <w:color w:val="2D2D2D"/>
          <w:spacing w:val="2"/>
          <w:sz w:val="28"/>
          <w:szCs w:val="28"/>
        </w:rPr>
        <w:br/>
        <w:t xml:space="preserve">к </w:t>
      </w:r>
      <w:r>
        <w:rPr>
          <w:rFonts w:ascii="Times New Roman" w:eastAsia="Times New Roman" w:hAnsi="Times New Roman" w:cs="Times New Roman"/>
          <w:color w:val="2D2D2D"/>
          <w:spacing w:val="2"/>
          <w:sz w:val="28"/>
          <w:szCs w:val="28"/>
        </w:rPr>
        <w:t>административному регламенту</w:t>
      </w:r>
      <w:r w:rsidRPr="00386D5C">
        <w:rPr>
          <w:rFonts w:ascii="Times New Roman" w:eastAsia="Times New Roman" w:hAnsi="Times New Roman" w:cs="Times New Roman"/>
          <w:color w:val="2D2D2D"/>
          <w:spacing w:val="2"/>
          <w:sz w:val="28"/>
          <w:szCs w:val="28"/>
        </w:rPr>
        <w:br/>
      </w:r>
      <w:r w:rsidRPr="00386D5C">
        <w:rPr>
          <w:rFonts w:ascii="Times New Roman" w:eastAsia="Times New Roman" w:hAnsi="Times New Roman" w:cs="Times New Roman"/>
          <w:color w:val="2D2D2D"/>
          <w:spacing w:val="2"/>
          <w:sz w:val="28"/>
          <w:szCs w:val="28"/>
        </w:rPr>
        <w:br/>
        <w:t>Рекомендуемый образец</w:t>
      </w:r>
    </w:p>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w:t>
      </w:r>
    </w:p>
    <w:tbl>
      <w:tblPr>
        <w:tblW w:w="0" w:type="auto"/>
        <w:tblCellMar>
          <w:left w:w="0" w:type="dxa"/>
          <w:right w:w="0" w:type="dxa"/>
        </w:tblCellMar>
        <w:tblLook w:val="04A0" w:firstRow="1" w:lastRow="0" w:firstColumn="1" w:lastColumn="0" w:noHBand="0" w:noVBand="1"/>
      </w:tblPr>
      <w:tblGrid>
        <w:gridCol w:w="9355"/>
      </w:tblGrid>
      <w:tr w:rsidR="007B57E8" w:rsidRPr="00386D5C" w:rsidTr="00A60FC7">
        <w:trPr>
          <w:trHeight w:val="15"/>
        </w:trPr>
        <w:tc>
          <w:tcPr>
            <w:tcW w:w="11273" w:type="dxa"/>
            <w:hideMark/>
          </w:tcPr>
          <w:p w:rsidR="007B57E8" w:rsidRPr="00386D5C" w:rsidRDefault="007B57E8" w:rsidP="00A60FC7">
            <w:pPr>
              <w:spacing w:after="0" w:line="240" w:lineRule="auto"/>
              <w:rPr>
                <w:rFonts w:ascii="Times New Roman" w:eastAsia="Times New Roman" w:hAnsi="Times New Roman" w:cs="Times New Roman"/>
                <w:color w:val="3C3C3C"/>
                <w:spacing w:val="2"/>
                <w:sz w:val="28"/>
                <w:szCs w:val="28"/>
              </w:rPr>
            </w:pPr>
          </w:p>
        </w:tc>
      </w:tr>
      <w:tr w:rsidR="007B57E8" w:rsidRPr="00386D5C" w:rsidTr="00A60FC7">
        <w:tc>
          <w:tcPr>
            <w:tcW w:w="11273"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уполномоченного органа местного самоуправления)</w:t>
            </w:r>
          </w:p>
        </w:tc>
      </w:tr>
    </w:tbl>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ЗАЯВЛЕНИЕ</w:t>
      </w:r>
    </w:p>
    <w:tbl>
      <w:tblPr>
        <w:tblW w:w="0" w:type="auto"/>
        <w:tblCellMar>
          <w:left w:w="0" w:type="dxa"/>
          <w:right w:w="0" w:type="dxa"/>
        </w:tblCellMar>
        <w:tblLook w:val="04A0" w:firstRow="1" w:lastRow="0" w:firstColumn="1" w:lastColumn="0" w:noHBand="0" w:noVBand="1"/>
      </w:tblPr>
      <w:tblGrid>
        <w:gridCol w:w="414"/>
        <w:gridCol w:w="371"/>
        <w:gridCol w:w="185"/>
        <w:gridCol w:w="185"/>
        <w:gridCol w:w="185"/>
        <w:gridCol w:w="185"/>
        <w:gridCol w:w="535"/>
        <w:gridCol w:w="355"/>
        <w:gridCol w:w="343"/>
        <w:gridCol w:w="185"/>
        <w:gridCol w:w="163"/>
        <w:gridCol w:w="445"/>
        <w:gridCol w:w="615"/>
        <w:gridCol w:w="554"/>
        <w:gridCol w:w="272"/>
        <w:gridCol w:w="291"/>
        <w:gridCol w:w="295"/>
        <w:gridCol w:w="285"/>
        <w:gridCol w:w="138"/>
        <w:gridCol w:w="616"/>
        <w:gridCol w:w="594"/>
        <w:gridCol w:w="361"/>
        <w:gridCol w:w="1149"/>
        <w:gridCol w:w="634"/>
      </w:tblGrid>
      <w:tr w:rsidR="007B57E8" w:rsidRPr="00386D5C" w:rsidTr="00A60FC7">
        <w:trPr>
          <w:trHeight w:val="15"/>
        </w:trPr>
        <w:tc>
          <w:tcPr>
            <w:tcW w:w="370" w:type="dxa"/>
            <w:hideMark/>
          </w:tcPr>
          <w:p w:rsidR="007B57E8" w:rsidRPr="00386D5C" w:rsidRDefault="007B57E8" w:rsidP="00A60FC7">
            <w:pPr>
              <w:spacing w:after="0" w:line="240" w:lineRule="auto"/>
              <w:rPr>
                <w:rFonts w:ascii="Times New Roman" w:eastAsia="Times New Roman" w:hAnsi="Times New Roman" w:cs="Times New Roman"/>
                <w:color w:val="3C3C3C"/>
                <w:spacing w:val="2"/>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924"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848"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2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24"/>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 предпринимателя, - фамилия, имя, отчество (при наличии))</w:t>
            </w: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действующего</w:t>
            </w:r>
            <w:proofErr w:type="gramEnd"/>
            <w:r w:rsidRPr="00386D5C">
              <w:rPr>
                <w:rFonts w:ascii="Times New Roman" w:eastAsia="Times New Roman" w:hAnsi="Times New Roman" w:cs="Times New Roman"/>
                <w:color w:val="2D2D2D"/>
                <w:sz w:val="28"/>
                <w:szCs w:val="28"/>
              </w:rPr>
              <w:t xml:space="preserve"> на основании:</w:t>
            </w: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устава</w:t>
            </w: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положения</w:t>
            </w:r>
          </w:p>
        </w:tc>
      </w:tr>
      <w:tr w:rsidR="007B57E8" w:rsidRPr="00386D5C" w:rsidTr="00A60FC7">
        <w:tc>
          <w:tcPr>
            <w:tcW w:w="110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иное</w:t>
            </w:r>
          </w:p>
        </w:tc>
        <w:tc>
          <w:tcPr>
            <w:tcW w:w="10164" w:type="dxa"/>
            <w:gridSpan w:val="2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0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0164" w:type="dxa"/>
            <w:gridSpan w:val="20"/>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(указать вид документа)</w:t>
            </w:r>
          </w:p>
        </w:tc>
      </w:tr>
      <w:tr w:rsidR="007B57E8" w:rsidRPr="00386D5C" w:rsidTr="00A60FC7">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Зарегистрированного</w:t>
            </w:r>
          </w:p>
        </w:tc>
        <w:tc>
          <w:tcPr>
            <w:tcW w:w="8316" w:type="dxa"/>
            <w:gridSpan w:val="1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8316"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(кем и когда зарегистрировано юридическое лицо)</w:t>
            </w:r>
          </w:p>
        </w:tc>
      </w:tr>
      <w:tr w:rsidR="007B57E8" w:rsidRPr="00386D5C" w:rsidTr="00A60FC7">
        <w:tc>
          <w:tcPr>
            <w:tcW w:w="4805"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нахождения (юридический адрес)</w:t>
            </w:r>
          </w:p>
        </w:tc>
        <w:tc>
          <w:tcPr>
            <w:tcW w:w="6468" w:type="dxa"/>
            <w:gridSpan w:val="1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4805"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6468"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Банковские реквизиты</w:t>
            </w:r>
          </w:p>
        </w:tc>
        <w:tc>
          <w:tcPr>
            <w:tcW w:w="8316" w:type="dxa"/>
            <w:gridSpan w:val="1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8316"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лице</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9979" w:type="dxa"/>
            <w:gridSpan w:val="1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(должность, представитель, фамилия, имя, отчество (при наличии))</w:t>
            </w:r>
          </w:p>
        </w:tc>
      </w:tr>
      <w:tr w:rsidR="007B57E8" w:rsidRPr="00386D5C" w:rsidTr="00A60FC7">
        <w:tc>
          <w:tcPr>
            <w:tcW w:w="2033"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дата рождения</w:t>
            </w:r>
          </w:p>
        </w:tc>
        <w:tc>
          <w:tcPr>
            <w:tcW w:w="9240" w:type="dxa"/>
            <w:gridSpan w:val="17"/>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033"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9240" w:type="dxa"/>
            <w:gridSpan w:val="1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Паспорт</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9979" w:type="dxa"/>
            <w:gridSpan w:val="1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(серия, номер, кем и когда выдан, код подразделения)</w:t>
            </w:r>
          </w:p>
        </w:tc>
      </w:tr>
      <w:tr w:rsidR="007B57E8" w:rsidRPr="00386D5C" w:rsidTr="00A60FC7">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адрес проживания</w:t>
            </w:r>
          </w:p>
        </w:tc>
        <w:tc>
          <w:tcPr>
            <w:tcW w:w="8870" w:type="dxa"/>
            <w:gridSpan w:val="1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8870" w:type="dxa"/>
            <w:gridSpan w:val="16"/>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(полностью место постоянного проживания)</w:t>
            </w:r>
          </w:p>
        </w:tc>
      </w:tr>
      <w:tr w:rsidR="007B57E8" w:rsidRPr="00386D5C" w:rsidTr="00A60FC7">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контактный телефон</w:t>
            </w:r>
          </w:p>
        </w:tc>
        <w:tc>
          <w:tcPr>
            <w:tcW w:w="8501" w:type="dxa"/>
            <w:gridSpan w:val="1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5914" w:type="dxa"/>
            <w:gridSpan w:val="1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359"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действующий</w:t>
            </w:r>
            <w:proofErr w:type="gramEnd"/>
            <w:r w:rsidRPr="00386D5C">
              <w:rPr>
                <w:rFonts w:ascii="Times New Roman" w:eastAsia="Times New Roman" w:hAnsi="Times New Roman" w:cs="Times New Roman"/>
                <w:color w:val="2D2D2D"/>
                <w:sz w:val="28"/>
                <w:szCs w:val="28"/>
              </w:rPr>
              <w:t xml:space="preserve"> от имени юридического лица:</w:t>
            </w:r>
          </w:p>
        </w:tc>
      </w:tr>
      <w:tr w:rsidR="007B57E8" w:rsidRPr="00386D5C" w:rsidTr="00A60FC7">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без доверенности</w:t>
            </w:r>
          </w:p>
        </w:tc>
        <w:tc>
          <w:tcPr>
            <w:tcW w:w="8870" w:type="dxa"/>
            <w:gridSpan w:val="1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8870" w:type="dxa"/>
            <w:gridSpan w:val="16"/>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7B57E8" w:rsidRPr="00386D5C" w:rsidTr="00A60FC7">
        <w:tc>
          <w:tcPr>
            <w:tcW w:w="5174" w:type="dxa"/>
            <w:gridSpan w:val="1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на основании доверенности, удостоверенной</w:t>
            </w:r>
          </w:p>
        </w:tc>
        <w:tc>
          <w:tcPr>
            <w:tcW w:w="6098" w:type="dxa"/>
            <w:gridSpan w:val="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5174" w:type="dxa"/>
            <w:gridSpan w:val="1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6098" w:type="dxa"/>
            <w:gridSpan w:val="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(фамилия, имя, отчество (при наличии) нотариуса, округ)</w:t>
            </w:r>
          </w:p>
        </w:tc>
      </w:tr>
      <w:tr w:rsidR="007B57E8" w:rsidRPr="00386D5C" w:rsidTr="00A60FC7">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55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1663" w:type="dxa"/>
            <w:gridSpan w:val="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2033"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г., N в реестре</w:t>
            </w:r>
          </w:p>
        </w:tc>
        <w:tc>
          <w:tcPr>
            <w:tcW w:w="4990" w:type="dxa"/>
            <w:gridSpan w:val="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по иным основаниям</w:t>
            </w:r>
          </w:p>
        </w:tc>
        <w:tc>
          <w:tcPr>
            <w:tcW w:w="8501" w:type="dxa"/>
            <w:gridSpan w:val="1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8501" w:type="dxa"/>
            <w:gridSpan w:val="15"/>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и реквизиты документа)</w:t>
            </w:r>
          </w:p>
        </w:tc>
      </w:tr>
      <w:tr w:rsidR="007B57E8" w:rsidRPr="00386D5C" w:rsidTr="00A60FC7">
        <w:tc>
          <w:tcPr>
            <w:tcW w:w="8686" w:type="dxa"/>
            <w:gridSpan w:val="2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Прошу рассмотреть возможность использования донного грунта извлеченного</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2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24"/>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 xml:space="preserve">(наименование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gramStart"/>
            <w:r w:rsidRPr="00386D5C">
              <w:rPr>
                <w:rFonts w:ascii="Times New Roman" w:eastAsia="Times New Roman" w:hAnsi="Times New Roman" w:cs="Times New Roman"/>
                <w:i/>
                <w:iCs/>
                <w:color w:val="2D2D2D"/>
                <w:sz w:val="28"/>
                <w:szCs w:val="28"/>
              </w:rPr>
              <w:t>км</w:t>
            </w:r>
            <w:proofErr w:type="gramEnd"/>
            <w:r w:rsidR="00F10A85">
              <w:pict>
                <v:rect id="AutoShape 1" o:spid="_x0000_s1027" alt="Описание: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Fp+hJGaAwAA9wYA&#10;AA4AAAAAAAAAAAAAAAAALgIAAGRycy9lMm9Eb2MueG1sUEsBAi0AFAAGAAgAAAAhABK7BZvcAAAA&#10;AwEAAA8AAAAAAAAAAAAAAAAA9AUAAGRycy9kb3ducmV2LnhtbFBLBQYAAAAABAAEAPMAAAD9BgAA&#10;AAA=&#10;" filled="f" stroked="f">
                  <o:lock v:ext="edit" aspectratio="t"/>
                  <w10:wrap type="none"/>
                  <w10:anchorlock/>
                </v:rect>
              </w:pict>
            </w:r>
            <w:r w:rsidRPr="00386D5C">
              <w:rPr>
                <w:rFonts w:ascii="Times New Roman" w:eastAsia="Times New Roman" w:hAnsi="Times New Roman" w:cs="Times New Roman"/>
                <w:i/>
                <w:iCs/>
                <w:color w:val="2D2D2D"/>
                <w:sz w:val="28"/>
                <w:szCs w:val="28"/>
              </w:rPr>
              <w:t>, вид работ, объемы извлекаемого донного грунта)</w:t>
            </w:r>
          </w:p>
        </w:tc>
      </w:tr>
      <w:tr w:rsidR="007B57E8" w:rsidRPr="00386D5C" w:rsidTr="00A60FC7">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22"/>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обеспечения муниципальных нужд</w:t>
            </w:r>
          </w:p>
        </w:tc>
      </w:tr>
      <w:tr w:rsidR="007B57E8" w:rsidRPr="00386D5C" w:rsidTr="00A60FC7">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22"/>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Нужное отметить</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Приложение</w:t>
            </w:r>
            <w:r w:rsidRPr="00386D5C">
              <w:rPr>
                <w:rFonts w:ascii="Times New Roman" w:eastAsia="Times New Roman" w:hAnsi="Times New Roman" w:cs="Times New Roman"/>
                <w:i/>
                <w:iCs/>
                <w:color w:val="2D2D2D"/>
                <w:sz w:val="28"/>
                <w:szCs w:val="28"/>
              </w:rPr>
              <w:t>:</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а) копия документа, удостоверяющего личность, - для физического лица;</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Представленные документы и сведения, указанные в заявлении, достоверны. Расписку о принятии документов получи</w:t>
            </w:r>
            <w:proofErr w:type="gramStart"/>
            <w:r w:rsidRPr="00386D5C">
              <w:rPr>
                <w:rFonts w:ascii="Times New Roman" w:eastAsia="Times New Roman" w:hAnsi="Times New Roman" w:cs="Times New Roman"/>
                <w:color w:val="2D2D2D"/>
                <w:sz w:val="28"/>
                <w:szCs w:val="28"/>
              </w:rPr>
              <w:t>л(</w:t>
            </w:r>
            <w:proofErr w:type="gramEnd"/>
            <w:r w:rsidRPr="00386D5C">
              <w:rPr>
                <w:rFonts w:ascii="Times New Roman" w:eastAsia="Times New Roman" w:hAnsi="Times New Roman" w:cs="Times New Roman"/>
                <w:color w:val="2D2D2D"/>
                <w:sz w:val="28"/>
                <w:szCs w:val="28"/>
              </w:rPr>
              <w:t>а).</w:t>
            </w:r>
            <w:r w:rsidRPr="00386D5C">
              <w:rPr>
                <w:rFonts w:ascii="Times New Roman" w:eastAsia="Times New Roman" w:hAnsi="Times New Roman" w:cs="Times New Roman"/>
                <w:color w:val="2D2D2D"/>
                <w:sz w:val="28"/>
                <w:szCs w:val="28"/>
              </w:rPr>
              <w:br/>
            </w:r>
          </w:p>
        </w:tc>
      </w:tr>
      <w:tr w:rsidR="007B57E8" w:rsidRPr="00386D5C" w:rsidTr="00A60FC7">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55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1478" w:type="dxa"/>
            <w:gridSpan w:val="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554"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20</w:t>
            </w: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г</w:t>
            </w:r>
            <w:proofErr w:type="gramEnd"/>
            <w:r w:rsidRPr="00386D5C">
              <w:rPr>
                <w:rFonts w:ascii="Times New Roman" w:eastAsia="Times New Roman" w:hAnsi="Times New Roman" w:cs="Times New Roman"/>
                <w:color w:val="2D2D2D"/>
                <w:sz w:val="28"/>
                <w:szCs w:val="28"/>
              </w:rPr>
              <w:t>. "</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92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 </w:t>
            </w:r>
            <w:proofErr w:type="gramStart"/>
            <w:r w:rsidRPr="00386D5C">
              <w:rPr>
                <w:rFonts w:ascii="Times New Roman" w:eastAsia="Times New Roman" w:hAnsi="Times New Roman" w:cs="Times New Roman"/>
                <w:color w:val="2D2D2D"/>
                <w:sz w:val="28"/>
                <w:szCs w:val="28"/>
              </w:rPr>
              <w:t>ч</w:t>
            </w:r>
            <w:proofErr w:type="gramEnd"/>
            <w:r w:rsidRPr="00386D5C">
              <w:rPr>
                <w:rFonts w:ascii="Times New Roman" w:eastAsia="Times New Roman" w:hAnsi="Times New Roman" w:cs="Times New Roman"/>
                <w:color w:val="2D2D2D"/>
                <w:sz w:val="28"/>
                <w:szCs w:val="28"/>
              </w:rPr>
              <w:t xml:space="preserve"> "</w:t>
            </w: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4066"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"мин.</w:t>
            </w:r>
          </w:p>
        </w:tc>
      </w:tr>
      <w:tr w:rsidR="007B57E8" w:rsidRPr="00386D5C" w:rsidTr="00A60FC7">
        <w:tc>
          <w:tcPr>
            <w:tcW w:w="8131" w:type="dxa"/>
            <w:gridSpan w:val="21"/>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(дата и время подачи заявления)</w:t>
            </w:r>
          </w:p>
        </w:tc>
        <w:tc>
          <w:tcPr>
            <w:tcW w:w="3142"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3511" w:type="dxa"/>
            <w:gridSpan w:val="1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6283" w:type="dxa"/>
            <w:gridSpan w:val="1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r>
      <w:tr w:rsidR="007B57E8" w:rsidRPr="00386D5C" w:rsidTr="00A60FC7">
        <w:tc>
          <w:tcPr>
            <w:tcW w:w="3511" w:type="dxa"/>
            <w:gridSpan w:val="12"/>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lastRenderedPageBreak/>
              <w:t>(подпись заявителя)</w:t>
            </w: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6283" w:type="dxa"/>
            <w:gridSpan w:val="10"/>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i/>
                <w:iCs/>
                <w:color w:val="2D2D2D"/>
                <w:sz w:val="28"/>
                <w:szCs w:val="28"/>
              </w:rPr>
              <w:t>(фамилия, имя, отчество (при наличии)</w:t>
            </w:r>
            <w:proofErr w:type="gramEnd"/>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3511" w:type="dxa"/>
            <w:gridSpan w:val="1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022" w:type="dxa"/>
            <w:gridSpan w:val="11"/>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МП</w:t>
            </w:r>
          </w:p>
        </w:tc>
      </w:tr>
    </w:tbl>
    <w:p w:rsidR="007B57E8" w:rsidRDefault="007B57E8" w:rsidP="007B57E8">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Pr="00386D5C"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lastRenderedPageBreak/>
        <w:t>Приложение 2</w:t>
      </w:r>
      <w:r w:rsidRPr="00386D5C">
        <w:rPr>
          <w:rFonts w:ascii="Times New Roman" w:eastAsia="Times New Roman" w:hAnsi="Times New Roman" w:cs="Times New Roman"/>
          <w:color w:val="2D2D2D"/>
          <w:spacing w:val="2"/>
          <w:sz w:val="28"/>
          <w:szCs w:val="28"/>
        </w:rPr>
        <w:br/>
        <w:t xml:space="preserve">к </w:t>
      </w:r>
      <w:r>
        <w:rPr>
          <w:rFonts w:ascii="Times New Roman" w:eastAsia="Times New Roman" w:hAnsi="Times New Roman" w:cs="Times New Roman"/>
          <w:color w:val="2D2D2D"/>
          <w:spacing w:val="2"/>
          <w:sz w:val="28"/>
          <w:szCs w:val="28"/>
        </w:rPr>
        <w:t>административному регламенту</w:t>
      </w:r>
      <w:r w:rsidRPr="00386D5C">
        <w:rPr>
          <w:rFonts w:ascii="Times New Roman" w:eastAsia="Times New Roman" w:hAnsi="Times New Roman" w:cs="Times New Roman"/>
          <w:color w:val="2D2D2D"/>
          <w:spacing w:val="2"/>
          <w:sz w:val="28"/>
          <w:szCs w:val="28"/>
        </w:rPr>
        <w:br/>
      </w:r>
      <w:r w:rsidRPr="00386D5C">
        <w:rPr>
          <w:rFonts w:ascii="Times New Roman" w:eastAsia="Times New Roman" w:hAnsi="Times New Roman" w:cs="Times New Roman"/>
          <w:color w:val="2D2D2D"/>
          <w:spacing w:val="2"/>
          <w:sz w:val="28"/>
          <w:szCs w:val="28"/>
        </w:rPr>
        <w:br/>
      </w:r>
    </w:p>
    <w:p w:rsidR="007B57E8" w:rsidRPr="00386D5C" w:rsidRDefault="007B57E8" w:rsidP="007B57E8">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br/>
      </w:r>
    </w:p>
    <w:tbl>
      <w:tblPr>
        <w:tblW w:w="0" w:type="auto"/>
        <w:tblCellMar>
          <w:left w:w="0" w:type="dxa"/>
          <w:right w:w="0" w:type="dxa"/>
        </w:tblCellMar>
        <w:tblLook w:val="04A0" w:firstRow="1" w:lastRow="0" w:firstColumn="1" w:lastColumn="0" w:noHBand="0" w:noVBand="1"/>
      </w:tblPr>
      <w:tblGrid>
        <w:gridCol w:w="9355"/>
      </w:tblGrid>
      <w:tr w:rsidR="007B57E8" w:rsidRPr="00386D5C" w:rsidTr="00A60FC7">
        <w:trPr>
          <w:trHeight w:val="15"/>
        </w:trPr>
        <w:tc>
          <w:tcPr>
            <w:tcW w:w="11273" w:type="dxa"/>
            <w:hideMark/>
          </w:tcPr>
          <w:p w:rsidR="007B57E8" w:rsidRPr="00386D5C" w:rsidRDefault="007B57E8" w:rsidP="00A60FC7">
            <w:pPr>
              <w:spacing w:after="0" w:line="240" w:lineRule="auto"/>
              <w:rPr>
                <w:rFonts w:ascii="Times New Roman" w:eastAsia="Times New Roman" w:hAnsi="Times New Roman" w:cs="Times New Roman"/>
                <w:color w:val="2D2D2D"/>
                <w:spacing w:val="2"/>
                <w:sz w:val="28"/>
                <w:szCs w:val="28"/>
              </w:rPr>
            </w:pPr>
          </w:p>
        </w:tc>
      </w:tr>
      <w:tr w:rsidR="007B57E8" w:rsidRPr="00386D5C" w:rsidTr="00A60FC7">
        <w:tc>
          <w:tcPr>
            <w:tcW w:w="11273"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органа местного самоуправления)</w:t>
            </w:r>
          </w:p>
        </w:tc>
      </w:tr>
    </w:tbl>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7B57E8" w:rsidRPr="00386D5C" w:rsidRDefault="007B57E8" w:rsidP="007B57E8">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br/>
        <w:t>от_____________</w:t>
      </w:r>
    </w:p>
    <w:tbl>
      <w:tblPr>
        <w:tblW w:w="0" w:type="auto"/>
        <w:tblCellMar>
          <w:left w:w="0" w:type="dxa"/>
          <w:right w:w="0" w:type="dxa"/>
        </w:tblCellMar>
        <w:tblLook w:val="04A0" w:firstRow="1" w:lastRow="0" w:firstColumn="1" w:lastColumn="0" w:noHBand="0" w:noVBand="1"/>
      </w:tblPr>
      <w:tblGrid>
        <w:gridCol w:w="740"/>
        <w:gridCol w:w="2211"/>
        <w:gridCol w:w="370"/>
        <w:gridCol w:w="1818"/>
        <w:gridCol w:w="547"/>
        <w:gridCol w:w="586"/>
        <w:gridCol w:w="1235"/>
        <w:gridCol w:w="1848"/>
      </w:tblGrid>
      <w:tr w:rsidR="007B57E8" w:rsidRPr="00386D5C" w:rsidTr="00A60FC7">
        <w:trPr>
          <w:trHeight w:val="15"/>
        </w:trPr>
        <w:tc>
          <w:tcPr>
            <w:tcW w:w="739" w:type="dxa"/>
            <w:hideMark/>
          </w:tcPr>
          <w:p w:rsidR="007B57E8" w:rsidRPr="00386D5C" w:rsidRDefault="007B57E8" w:rsidP="00A60FC7">
            <w:pPr>
              <w:spacing w:after="0" w:line="240" w:lineRule="auto"/>
              <w:rPr>
                <w:rFonts w:ascii="Times New Roman" w:eastAsia="Times New Roman" w:hAnsi="Times New Roman" w:cs="Times New Roman"/>
                <w:color w:val="2D2D2D"/>
                <w:spacing w:val="2"/>
                <w:sz w:val="28"/>
                <w:szCs w:val="28"/>
              </w:rPr>
            </w:pPr>
          </w:p>
        </w:tc>
        <w:tc>
          <w:tcPr>
            <w:tcW w:w="2587"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2218"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1663"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2402" w:type="dxa"/>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1. Настоящее решение принято на основании заявления:</w:t>
            </w:r>
          </w:p>
        </w:tc>
      </w:tr>
      <w:tr w:rsidR="007B57E8" w:rsidRPr="00386D5C" w:rsidTr="00A60FC7">
        <w:tc>
          <w:tcPr>
            <w:tcW w:w="11273" w:type="dxa"/>
            <w:gridSpan w:val="8"/>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8"/>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наименование заявителя)</w:t>
            </w: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2. </w:t>
            </w:r>
            <w:proofErr w:type="gramStart"/>
            <w:r w:rsidRPr="00386D5C">
              <w:rPr>
                <w:rFonts w:ascii="Times New Roman" w:eastAsia="Times New Roman" w:hAnsi="Times New Roman" w:cs="Times New Roman"/>
                <w:color w:val="2D2D2D"/>
                <w:sz w:val="28"/>
                <w:szCs w:val="28"/>
              </w:rPr>
              <w:t>Донный грунт, извлеченный при проведении дноуглубительных и других работ, связанных с изменением дна и берегов водных объектов, будет использован: (</w:t>
            </w:r>
            <w:r w:rsidRPr="00386D5C">
              <w:rPr>
                <w:rFonts w:ascii="Times New Roman" w:eastAsia="Times New Roman" w:hAnsi="Times New Roman" w:cs="Times New Roman"/>
                <w:i/>
                <w:iCs/>
                <w:color w:val="2D2D2D"/>
                <w:sz w:val="28"/>
                <w:szCs w:val="28"/>
              </w:rPr>
              <w:t>нужное отметить</w:t>
            </w:r>
            <w:r w:rsidRPr="00386D5C">
              <w:rPr>
                <w:rFonts w:ascii="Times New Roman" w:eastAsia="Times New Roman" w:hAnsi="Times New Roman" w:cs="Times New Roman"/>
                <w:color w:val="2D2D2D"/>
                <w:sz w:val="28"/>
                <w:szCs w:val="28"/>
              </w:rPr>
              <w:t>)</w:t>
            </w:r>
            <w:proofErr w:type="gramEnd"/>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обеспечения муниципальных нужд</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3. В случае использования для обеспечения муниципальных нужд указывается цель (цели) использования донного грунта: (</w:t>
            </w:r>
            <w:proofErr w:type="gramStart"/>
            <w:r w:rsidRPr="00386D5C">
              <w:rPr>
                <w:rFonts w:ascii="Times New Roman" w:eastAsia="Times New Roman" w:hAnsi="Times New Roman" w:cs="Times New Roman"/>
                <w:i/>
                <w:iCs/>
                <w:color w:val="2D2D2D"/>
                <w:sz w:val="28"/>
                <w:szCs w:val="28"/>
              </w:rPr>
              <w:t>нужное</w:t>
            </w:r>
            <w:proofErr w:type="gramEnd"/>
            <w:r w:rsidRPr="00386D5C">
              <w:rPr>
                <w:rFonts w:ascii="Times New Roman" w:eastAsia="Times New Roman" w:hAnsi="Times New Roman" w:cs="Times New Roman"/>
                <w:i/>
                <w:iCs/>
                <w:color w:val="2D2D2D"/>
                <w:sz w:val="28"/>
                <w:szCs w:val="28"/>
              </w:rPr>
              <w:t xml:space="preserve"> отметить</w:t>
            </w:r>
            <w:r w:rsidRPr="00386D5C">
              <w:rPr>
                <w:rFonts w:ascii="Times New Roman" w:eastAsia="Times New Roman" w:hAnsi="Times New Roman" w:cs="Times New Roman"/>
                <w:color w:val="2D2D2D"/>
                <w:sz w:val="28"/>
                <w:szCs w:val="28"/>
              </w:rPr>
              <w:t>)</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организации благоустройства территории;</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осуществления дорожной деятельности;</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создания условий для массового отдыха жителей поселения и организация обустройства мест массового отдыха населения;</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создания искусственных земельных участков;</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целей сельскохозяйственного производства;</w:t>
            </w:r>
          </w:p>
        </w:tc>
      </w:tr>
      <w:tr w:rsidR="007B57E8" w:rsidRPr="00386D5C" w:rsidTr="00A60FC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для осуществления </w:t>
            </w:r>
            <w:proofErr w:type="spellStart"/>
            <w:r w:rsidRPr="00386D5C">
              <w:rPr>
                <w:rFonts w:ascii="Times New Roman" w:eastAsia="Times New Roman" w:hAnsi="Times New Roman" w:cs="Times New Roman"/>
                <w:color w:val="2D2D2D"/>
                <w:sz w:val="28"/>
                <w:szCs w:val="28"/>
              </w:rPr>
              <w:t>аквакультуры</w:t>
            </w:r>
            <w:proofErr w:type="spellEnd"/>
            <w:r w:rsidRPr="00386D5C">
              <w:rPr>
                <w:rFonts w:ascii="Times New Roman" w:eastAsia="Times New Roman" w:hAnsi="Times New Roman" w:cs="Times New Roman"/>
                <w:color w:val="2D2D2D"/>
                <w:sz w:val="28"/>
                <w:szCs w:val="28"/>
              </w:rPr>
              <w:t xml:space="preserve"> (рыбоводства).</w:t>
            </w: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проведения работ</w:t>
            </w:r>
          </w:p>
        </w:tc>
        <w:tc>
          <w:tcPr>
            <w:tcW w:w="7946" w:type="dxa"/>
            <w:gridSpan w:val="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946" w:type="dxa"/>
            <w:gridSpan w:val="6"/>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 xml:space="preserve">(наименование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gramStart"/>
            <w:r w:rsidRPr="00386D5C">
              <w:rPr>
                <w:rFonts w:ascii="Times New Roman" w:eastAsia="Times New Roman" w:hAnsi="Times New Roman" w:cs="Times New Roman"/>
                <w:i/>
                <w:iCs/>
                <w:color w:val="2D2D2D"/>
                <w:sz w:val="28"/>
                <w:szCs w:val="28"/>
              </w:rPr>
              <w:t>км</w:t>
            </w:r>
            <w:proofErr w:type="gramEnd"/>
            <w:r w:rsidR="00F10A85">
              <w:pict>
                <v:rect id="AutoShape 2" o:spid="_x0000_s1026" alt="Описание: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D9hhxGaAwAA9wYA&#10;AA4AAAAAAAAAAAAAAAAALgIAAGRycy9lMm9Eb2MueG1sUEsBAi0AFAAGAAgAAAAhABK7BZvcAAAA&#10;AwEAAA8AAAAAAAAAAAAAAAAA9AUAAGRycy9kb3ducmV2LnhtbFBLBQYAAAAABAAEAPMAAAD9BgAA&#10;AAA=&#10;" filled="f" stroked="f">
                  <o:lock v:ext="edit" aspectratio="t"/>
                  <w10:wrap type="none"/>
                  <w10:anchorlock/>
                </v:rect>
              </w:pict>
            </w:r>
            <w:r w:rsidRPr="00386D5C">
              <w:rPr>
                <w:rFonts w:ascii="Times New Roman" w:eastAsia="Times New Roman" w:hAnsi="Times New Roman" w:cs="Times New Roman"/>
                <w:i/>
                <w:iCs/>
                <w:color w:val="2D2D2D"/>
                <w:sz w:val="28"/>
                <w:szCs w:val="28"/>
              </w:rPr>
              <w:t>)</w:t>
            </w:r>
          </w:p>
        </w:tc>
      </w:tr>
      <w:tr w:rsidR="007B57E8" w:rsidRPr="00386D5C" w:rsidTr="00A60FC7">
        <w:tc>
          <w:tcPr>
            <w:tcW w:w="7207" w:type="dxa"/>
            <w:gridSpan w:val="6"/>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Объемы (планируемые объемы) извлекаемого донного грунта</w:t>
            </w:r>
          </w:p>
        </w:tc>
        <w:tc>
          <w:tcPr>
            <w:tcW w:w="4066"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8870"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складирования донных грунтов (кадастровый номер земельного участка)</w:t>
            </w:r>
          </w:p>
        </w:tc>
        <w:tc>
          <w:tcPr>
            <w:tcW w:w="2402"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lastRenderedPageBreak/>
              <w:t>Место фактического использования донного грунта для обеспечения муниципальных нужд</w:t>
            </w:r>
          </w:p>
        </w:tc>
      </w:tr>
      <w:tr w:rsidR="007B57E8" w:rsidRPr="00386D5C" w:rsidTr="00A60FC7">
        <w:tc>
          <w:tcPr>
            <w:tcW w:w="3696"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(кадастровый номер участка)</w:t>
            </w:r>
          </w:p>
        </w:tc>
        <w:tc>
          <w:tcPr>
            <w:tcW w:w="7577" w:type="dxa"/>
            <w:gridSpan w:val="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3696"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7577"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A60FC7">
        <w:tc>
          <w:tcPr>
            <w:tcW w:w="11273" w:type="dxa"/>
            <w:gridSpan w:val="8"/>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r>
      <w:tr w:rsidR="007B57E8" w:rsidRPr="00386D5C" w:rsidTr="00A60FC7">
        <w:tc>
          <w:tcPr>
            <w:tcW w:w="11273" w:type="dxa"/>
            <w:gridSpan w:val="8"/>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наименование физического, юридического лица)</w:t>
            </w:r>
            <w:r w:rsidRPr="00386D5C">
              <w:rPr>
                <w:rFonts w:ascii="Times New Roman" w:eastAsia="Times New Roman" w:hAnsi="Times New Roman" w:cs="Times New Roman"/>
                <w:color w:val="2D2D2D"/>
                <w:sz w:val="28"/>
                <w:szCs w:val="28"/>
              </w:rPr>
              <w:br/>
            </w:r>
          </w:p>
        </w:tc>
      </w:tr>
      <w:tr w:rsidR="007B57E8" w:rsidRPr="00386D5C" w:rsidTr="00A60FC7">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Руководитель органа местного самоуправления</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4805" w:type="dxa"/>
            <w:gridSpan w:val="3"/>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r>
      <w:tr w:rsidR="007B57E8" w:rsidRPr="00386D5C" w:rsidTr="00A60FC7">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(подпись)</w:t>
            </w: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4805" w:type="dxa"/>
            <w:gridSpan w:val="3"/>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(Фамилия, имя, отчество (при наличии))</w:t>
            </w:r>
          </w:p>
        </w:tc>
      </w:tr>
      <w:tr w:rsidR="007B57E8" w:rsidRPr="00386D5C" w:rsidTr="00A60FC7">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color w:val="2D2D2D"/>
                <w:sz w:val="28"/>
                <w:szCs w:val="28"/>
              </w:rPr>
            </w:pPr>
          </w:p>
        </w:tc>
        <w:tc>
          <w:tcPr>
            <w:tcW w:w="2587"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240" w:lineRule="auto"/>
              <w:rPr>
                <w:rFonts w:ascii="Times New Roman" w:eastAsia="Times New Roman" w:hAnsi="Times New Roman" w:cs="Times New Roman"/>
                <w:sz w:val="28"/>
                <w:szCs w:val="28"/>
              </w:rPr>
            </w:pPr>
          </w:p>
        </w:tc>
        <w:tc>
          <w:tcPr>
            <w:tcW w:w="535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A60FC7">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МП</w:t>
            </w:r>
          </w:p>
        </w:tc>
      </w:tr>
    </w:tbl>
    <w:p w:rsidR="007B57E8" w:rsidRPr="00386D5C" w:rsidRDefault="007B57E8" w:rsidP="007B57E8">
      <w:pPr>
        <w:rPr>
          <w:rFonts w:ascii="Times New Roman" w:hAnsi="Times New Roman" w:cs="Times New Roman"/>
          <w:sz w:val="28"/>
          <w:szCs w:val="28"/>
        </w:rPr>
      </w:pPr>
    </w:p>
    <w:p w:rsidR="007B57E8" w:rsidRPr="00AC0C84" w:rsidRDefault="007B57E8">
      <w:pPr>
        <w:spacing w:after="0" w:line="240" w:lineRule="auto"/>
        <w:ind w:firstLine="706"/>
        <w:jc w:val="both"/>
        <w:rPr>
          <w:rFonts w:ascii="Times New Roman" w:eastAsia="Times New Roman" w:hAnsi="Times New Roman" w:cs="Times New Roman"/>
          <w:sz w:val="28"/>
          <w:szCs w:val="28"/>
        </w:rPr>
      </w:pPr>
    </w:p>
    <w:sectPr w:rsidR="007B57E8" w:rsidRPr="00AC0C84" w:rsidSect="00274474">
      <w:headerReference w:type="even" r:id="rId13"/>
      <w:headerReference w:type="default" r:id="rId14"/>
      <w:footerReference w:type="even" r:id="rId15"/>
      <w:footerReference w:type="default" r:id="rId16"/>
      <w:headerReference w:type="first" r:id="rId17"/>
      <w:footerReference w:type="first" r:id="rId18"/>
      <w:pgSz w:w="11906" w:h="16838"/>
      <w:pgMar w:top="0"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85" w:rsidRDefault="00F10A85" w:rsidP="00341293">
      <w:pPr>
        <w:spacing w:after="0" w:line="240" w:lineRule="auto"/>
      </w:pPr>
      <w:r>
        <w:separator/>
      </w:r>
    </w:p>
  </w:endnote>
  <w:endnote w:type="continuationSeparator" w:id="0">
    <w:p w:rsidR="00F10A85" w:rsidRDefault="00F10A85" w:rsidP="0034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0B" w:rsidRDefault="007950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0B" w:rsidRDefault="0079500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0B" w:rsidRDefault="007950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85" w:rsidRDefault="00F10A85" w:rsidP="00341293">
      <w:pPr>
        <w:spacing w:after="0" w:line="240" w:lineRule="auto"/>
      </w:pPr>
      <w:r>
        <w:separator/>
      </w:r>
    </w:p>
  </w:footnote>
  <w:footnote w:type="continuationSeparator" w:id="0">
    <w:p w:rsidR="00F10A85" w:rsidRDefault="00F10A85" w:rsidP="0034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0B" w:rsidRDefault="007950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01105"/>
      <w:docPartObj>
        <w:docPartGallery w:val="Page Numbers (Top of Page)"/>
        <w:docPartUnique/>
      </w:docPartObj>
    </w:sdtPr>
    <w:sdtEndPr>
      <w:rPr>
        <w:rFonts w:ascii="Times New Roman" w:hAnsi="Times New Roman" w:cs="Times New Roman"/>
        <w:sz w:val="24"/>
        <w:szCs w:val="24"/>
      </w:rPr>
    </w:sdtEndPr>
    <w:sdtContent>
      <w:p w:rsidR="0079500B" w:rsidRPr="00341293" w:rsidRDefault="0079500B">
        <w:pPr>
          <w:pStyle w:val="a3"/>
          <w:jc w:val="center"/>
          <w:rPr>
            <w:rFonts w:ascii="Times New Roman" w:hAnsi="Times New Roman" w:cs="Times New Roman"/>
            <w:sz w:val="24"/>
            <w:szCs w:val="24"/>
          </w:rPr>
        </w:pPr>
        <w:r w:rsidRPr="00341293">
          <w:rPr>
            <w:rFonts w:ascii="Times New Roman" w:hAnsi="Times New Roman" w:cs="Times New Roman"/>
            <w:sz w:val="24"/>
            <w:szCs w:val="24"/>
          </w:rPr>
          <w:fldChar w:fldCharType="begin"/>
        </w:r>
        <w:r w:rsidRPr="00341293">
          <w:rPr>
            <w:rFonts w:ascii="Times New Roman" w:hAnsi="Times New Roman" w:cs="Times New Roman"/>
            <w:sz w:val="24"/>
            <w:szCs w:val="24"/>
          </w:rPr>
          <w:instrText>PAGE   \* MERGEFORMAT</w:instrText>
        </w:r>
        <w:r w:rsidRPr="00341293">
          <w:rPr>
            <w:rFonts w:ascii="Times New Roman" w:hAnsi="Times New Roman" w:cs="Times New Roman"/>
            <w:sz w:val="24"/>
            <w:szCs w:val="24"/>
          </w:rPr>
          <w:fldChar w:fldCharType="separate"/>
        </w:r>
        <w:r w:rsidR="007F7BD1">
          <w:rPr>
            <w:rFonts w:ascii="Times New Roman" w:hAnsi="Times New Roman" w:cs="Times New Roman"/>
            <w:noProof/>
            <w:sz w:val="24"/>
            <w:szCs w:val="24"/>
          </w:rPr>
          <w:t>3</w:t>
        </w:r>
        <w:r w:rsidRPr="00341293">
          <w:rPr>
            <w:rFonts w:ascii="Times New Roman" w:hAnsi="Times New Roman" w:cs="Times New Roman"/>
            <w:sz w:val="24"/>
            <w:szCs w:val="24"/>
          </w:rPr>
          <w:fldChar w:fldCharType="end"/>
        </w:r>
      </w:p>
    </w:sdtContent>
  </w:sdt>
  <w:p w:rsidR="0079500B" w:rsidRDefault="007950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00B" w:rsidRDefault="007950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0DE"/>
    <w:rsid w:val="000C12C0"/>
    <w:rsid w:val="000C2BE2"/>
    <w:rsid w:val="001929EC"/>
    <w:rsid w:val="001A127B"/>
    <w:rsid w:val="0023023B"/>
    <w:rsid w:val="00274474"/>
    <w:rsid w:val="00295CDF"/>
    <w:rsid w:val="002C4450"/>
    <w:rsid w:val="00304420"/>
    <w:rsid w:val="00325B34"/>
    <w:rsid w:val="00341293"/>
    <w:rsid w:val="00376FAF"/>
    <w:rsid w:val="003910DE"/>
    <w:rsid w:val="00391647"/>
    <w:rsid w:val="003D1018"/>
    <w:rsid w:val="0051108D"/>
    <w:rsid w:val="005561ED"/>
    <w:rsid w:val="00564BEB"/>
    <w:rsid w:val="00574A6A"/>
    <w:rsid w:val="0059397E"/>
    <w:rsid w:val="005A5E31"/>
    <w:rsid w:val="005C2427"/>
    <w:rsid w:val="005D5ACD"/>
    <w:rsid w:val="005E3054"/>
    <w:rsid w:val="00643887"/>
    <w:rsid w:val="006E44E7"/>
    <w:rsid w:val="006E4BEC"/>
    <w:rsid w:val="0079500B"/>
    <w:rsid w:val="007B57E8"/>
    <w:rsid w:val="007D4AF4"/>
    <w:rsid w:val="007E4AC8"/>
    <w:rsid w:val="007F7BD1"/>
    <w:rsid w:val="00816D05"/>
    <w:rsid w:val="008C4F62"/>
    <w:rsid w:val="008C5658"/>
    <w:rsid w:val="0094213A"/>
    <w:rsid w:val="00985A7F"/>
    <w:rsid w:val="00986195"/>
    <w:rsid w:val="009C500D"/>
    <w:rsid w:val="00A22CBC"/>
    <w:rsid w:val="00AC0C84"/>
    <w:rsid w:val="00AE567E"/>
    <w:rsid w:val="00B01DE7"/>
    <w:rsid w:val="00B247E2"/>
    <w:rsid w:val="00B84452"/>
    <w:rsid w:val="00B9037E"/>
    <w:rsid w:val="00B94084"/>
    <w:rsid w:val="00BB5A9E"/>
    <w:rsid w:val="00C16D3B"/>
    <w:rsid w:val="00C20AF6"/>
    <w:rsid w:val="00CE5D08"/>
    <w:rsid w:val="00D2103B"/>
    <w:rsid w:val="00D86A6F"/>
    <w:rsid w:val="00E16B14"/>
    <w:rsid w:val="00E328AF"/>
    <w:rsid w:val="00E662D9"/>
    <w:rsid w:val="00F05C59"/>
    <w:rsid w:val="00F10A85"/>
    <w:rsid w:val="00F314FC"/>
    <w:rsid w:val="00F74CC7"/>
    <w:rsid w:val="00FA58A9"/>
    <w:rsid w:val="00FB5FC8"/>
    <w:rsid w:val="00FC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6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character" w:styleId="a7">
    <w:name w:val="Hyperlink"/>
    <w:basedOn w:val="a0"/>
    <w:uiPriority w:val="99"/>
    <w:unhideWhenUsed/>
    <w:rsid w:val="00E328AF"/>
    <w:rPr>
      <w:color w:val="0563C1" w:themeColor="hyperlink"/>
      <w:u w:val="single"/>
    </w:rPr>
  </w:style>
  <w:style w:type="character" w:customStyle="1" w:styleId="10">
    <w:name w:val="Заголовок 1 Знак"/>
    <w:basedOn w:val="a0"/>
    <w:link w:val="1"/>
    <w:uiPriority w:val="9"/>
    <w:rsid w:val="00391647"/>
    <w:rPr>
      <w:rFonts w:asciiTheme="majorHAnsi" w:eastAsiaTheme="majorEastAsia" w:hAnsiTheme="majorHAnsi" w:cstheme="majorBidi"/>
      <w:b/>
      <w:bCs/>
      <w:color w:val="2E74B5" w:themeColor="accent1" w:themeShade="BF"/>
      <w:sz w:val="28"/>
      <w:szCs w:val="28"/>
    </w:rPr>
  </w:style>
  <w:style w:type="paragraph" w:styleId="a8">
    <w:name w:val="Balloon Text"/>
    <w:basedOn w:val="a"/>
    <w:link w:val="a9"/>
    <w:uiPriority w:val="99"/>
    <w:semiHidden/>
    <w:unhideWhenUsed/>
    <w:rsid w:val="001929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29EC"/>
    <w:rPr>
      <w:rFonts w:ascii="Tahoma" w:hAnsi="Tahoma" w:cs="Tahoma"/>
      <w:sz w:val="16"/>
      <w:szCs w:val="16"/>
    </w:rPr>
  </w:style>
  <w:style w:type="paragraph" w:styleId="aa">
    <w:name w:val="No Spacing"/>
    <w:uiPriority w:val="1"/>
    <w:qFormat/>
    <w:rsid w:val="0094213A"/>
    <w:pPr>
      <w:autoSpaceDN w:val="0"/>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5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F6EFCEBD78D73945BB09737A027B4142E3B091AC632F502F77E0E3DD8F195EB1B53B1CE58D9EF8DC8o2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8F6EFCEBD78D73945BB09737A027B4142E33081DC130F502F77E0E3DD8F195EB1B53B1CE58D9EE82C8o9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6FF902BDFE25612FA4EB7B7F2CC3DD866E795FBBD4973CF464A4C1BC177F5EEF6178D0973E1DF18nECC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14380</Words>
  <Characters>81971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cp:lastModifiedBy>
  <cp:revision>14</cp:revision>
  <cp:lastPrinted>2020-09-16T10:14:00Z</cp:lastPrinted>
  <dcterms:created xsi:type="dcterms:W3CDTF">2020-07-28T01:31:00Z</dcterms:created>
  <dcterms:modified xsi:type="dcterms:W3CDTF">2020-09-16T10:14:00Z</dcterms:modified>
</cp:coreProperties>
</file>