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40" w:rsidRPr="00307E40" w:rsidRDefault="00307E40" w:rsidP="00307E40">
      <w:pPr>
        <w:jc w:val="center"/>
        <w:outlineLvl w:val="6"/>
        <w:rPr>
          <w:b/>
          <w:sz w:val="28"/>
          <w:szCs w:val="28"/>
        </w:rPr>
      </w:pPr>
    </w:p>
    <w:p w:rsidR="00307E40" w:rsidRPr="00307E40" w:rsidRDefault="00307E40" w:rsidP="00307E40">
      <w:pPr>
        <w:ind w:left="-360"/>
        <w:jc w:val="center"/>
      </w:pPr>
      <w:r w:rsidRPr="00307E40">
        <w:rPr>
          <w:noProof/>
        </w:rPr>
        <w:drawing>
          <wp:anchor distT="0" distB="0" distL="114300" distR="114300" simplePos="0" relativeHeight="251659264" behindDoc="0" locked="0" layoutInCell="1" allowOverlap="1" wp14:anchorId="53CE629E" wp14:editId="2FAA255C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2" name="Рисунок 2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40" w:rsidRPr="00307E40" w:rsidRDefault="00307E40" w:rsidP="00307E40"/>
    <w:p w:rsidR="00307E40" w:rsidRPr="00307E40" w:rsidRDefault="00307E40" w:rsidP="00307E40">
      <w:pPr>
        <w:rPr>
          <w:b/>
          <w:sz w:val="28"/>
          <w:szCs w:val="28"/>
        </w:rPr>
      </w:pPr>
      <w:r w:rsidRPr="00307E40">
        <w:rPr>
          <w:b/>
          <w:sz w:val="28"/>
          <w:szCs w:val="28"/>
        </w:rPr>
        <w:t xml:space="preserve">                                          </w:t>
      </w:r>
    </w:p>
    <w:p w:rsidR="00307E40" w:rsidRPr="00307E40" w:rsidRDefault="00307E40" w:rsidP="00307E40">
      <w:pPr>
        <w:jc w:val="center"/>
        <w:rPr>
          <w:rFonts w:eastAsiaTheme="minorEastAsia"/>
          <w:b/>
        </w:rPr>
      </w:pPr>
    </w:p>
    <w:p w:rsidR="00307E40" w:rsidRPr="00307E40" w:rsidRDefault="00307E40" w:rsidP="00307E40">
      <w:pPr>
        <w:jc w:val="center"/>
        <w:rPr>
          <w:rFonts w:eastAsiaTheme="minorEastAsia"/>
          <w:b/>
        </w:rPr>
      </w:pPr>
      <w:r w:rsidRPr="00307E40">
        <w:rPr>
          <w:rFonts w:eastAsiaTheme="minorEastAsia"/>
          <w:b/>
        </w:rPr>
        <w:t xml:space="preserve">А Д М И Н И С Т </w:t>
      </w:r>
      <w:proofErr w:type="gramStart"/>
      <w:r w:rsidRPr="00307E40">
        <w:rPr>
          <w:rFonts w:eastAsiaTheme="minorEastAsia"/>
          <w:b/>
        </w:rPr>
        <w:t>Р</w:t>
      </w:r>
      <w:proofErr w:type="gramEnd"/>
      <w:r w:rsidRPr="00307E40">
        <w:rPr>
          <w:rFonts w:eastAsiaTheme="minorEastAsia"/>
          <w:b/>
        </w:rPr>
        <w:t xml:space="preserve"> А Ц И Я</w:t>
      </w:r>
    </w:p>
    <w:p w:rsidR="00307E40" w:rsidRPr="00307E40" w:rsidRDefault="00307E40" w:rsidP="00307E40">
      <w:pPr>
        <w:jc w:val="center"/>
        <w:rPr>
          <w:rFonts w:eastAsiaTheme="minorEastAsia"/>
          <w:b/>
          <w:bCs/>
        </w:rPr>
      </w:pPr>
      <w:r w:rsidRPr="00307E40">
        <w:rPr>
          <w:rFonts w:eastAsiaTheme="minorEastAsia"/>
          <w:b/>
          <w:bCs/>
        </w:rPr>
        <w:t>БРЫКОВСКОГО МУНИЦИПАЛЬНОГО  ОБРАЗОВАНИЯ</w:t>
      </w:r>
    </w:p>
    <w:p w:rsidR="00307E40" w:rsidRPr="00307E40" w:rsidRDefault="00307E40" w:rsidP="00307E40">
      <w:pPr>
        <w:jc w:val="center"/>
        <w:rPr>
          <w:rFonts w:eastAsiaTheme="minorEastAsia"/>
          <w:b/>
          <w:bCs/>
        </w:rPr>
      </w:pPr>
      <w:r w:rsidRPr="00307E40">
        <w:rPr>
          <w:rFonts w:eastAsiaTheme="minorEastAsia"/>
          <w:b/>
          <w:bCs/>
        </w:rPr>
        <w:t>ДУХОВНИЦКОГО МУНИЦИПАЛЬНОГО РАЙОНА</w:t>
      </w:r>
    </w:p>
    <w:p w:rsidR="00307E40" w:rsidRPr="00307E40" w:rsidRDefault="00307E40" w:rsidP="00307E40">
      <w:pPr>
        <w:jc w:val="center"/>
        <w:rPr>
          <w:rFonts w:eastAsiaTheme="minorEastAsia"/>
          <w:b/>
          <w:bCs/>
        </w:rPr>
      </w:pPr>
      <w:r w:rsidRPr="00307E40">
        <w:rPr>
          <w:rFonts w:eastAsiaTheme="minorEastAsia"/>
          <w:b/>
          <w:bCs/>
        </w:rPr>
        <w:t>САРАТОВСКОЙ ОБЛАСТИ</w:t>
      </w:r>
    </w:p>
    <w:p w:rsidR="00307E40" w:rsidRPr="00307E40" w:rsidRDefault="00307E40" w:rsidP="00307E40">
      <w:pPr>
        <w:jc w:val="center"/>
        <w:rPr>
          <w:rFonts w:eastAsiaTheme="minorEastAsia"/>
          <w:bCs/>
        </w:rPr>
      </w:pPr>
    </w:p>
    <w:p w:rsidR="00307E40" w:rsidRPr="00307E40" w:rsidRDefault="00307E40" w:rsidP="00307E40">
      <w:pPr>
        <w:rPr>
          <w:rFonts w:eastAsiaTheme="minorEastAsia"/>
          <w:b/>
          <w:bCs/>
          <w:sz w:val="28"/>
          <w:szCs w:val="28"/>
        </w:rPr>
      </w:pPr>
      <w:r w:rsidRPr="00307E40">
        <w:rPr>
          <w:rFonts w:eastAsiaTheme="minorEastAsia"/>
          <w:b/>
          <w:bCs/>
          <w:sz w:val="28"/>
          <w:szCs w:val="28"/>
        </w:rPr>
        <w:t xml:space="preserve">                                          </w:t>
      </w:r>
      <w:proofErr w:type="gramStart"/>
      <w:r w:rsidRPr="00307E40">
        <w:rPr>
          <w:rFonts w:eastAsiaTheme="minorEastAsia"/>
          <w:b/>
          <w:bCs/>
          <w:sz w:val="28"/>
          <w:szCs w:val="28"/>
        </w:rPr>
        <w:t>П</w:t>
      </w:r>
      <w:proofErr w:type="gramEnd"/>
      <w:r w:rsidRPr="00307E40">
        <w:rPr>
          <w:rFonts w:eastAsiaTheme="minorEastAsia"/>
          <w:b/>
          <w:bCs/>
          <w:sz w:val="28"/>
          <w:szCs w:val="28"/>
        </w:rPr>
        <w:t xml:space="preserve"> О С Т А Н О В Л Е Н И Е    </w:t>
      </w:r>
    </w:p>
    <w:p w:rsidR="00307E40" w:rsidRPr="00307E40" w:rsidRDefault="00307E40" w:rsidP="00307E40">
      <w:pPr>
        <w:rPr>
          <w:rFonts w:eastAsiaTheme="minorEastAsia"/>
          <w:b/>
          <w:bCs/>
          <w:sz w:val="28"/>
          <w:szCs w:val="28"/>
        </w:rPr>
      </w:pPr>
      <w:r w:rsidRPr="00307E40">
        <w:rPr>
          <w:rFonts w:eastAsiaTheme="minorEastAsia"/>
          <w:b/>
          <w:bCs/>
          <w:sz w:val="28"/>
          <w:szCs w:val="28"/>
        </w:rPr>
        <w:t xml:space="preserve">                                                    </w:t>
      </w:r>
    </w:p>
    <w:p w:rsidR="00307E40" w:rsidRPr="00307E40" w:rsidRDefault="00307E40" w:rsidP="00307E40">
      <w:pPr>
        <w:rPr>
          <w:rFonts w:eastAsiaTheme="minorEastAsia"/>
          <w:b/>
          <w:bCs/>
        </w:rPr>
      </w:pPr>
    </w:p>
    <w:p w:rsidR="00307E40" w:rsidRPr="00307E40" w:rsidRDefault="00406046" w:rsidP="00307E40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От 22.10.</w:t>
      </w:r>
      <w:r w:rsidR="00307E40" w:rsidRPr="00307E40">
        <w:rPr>
          <w:rFonts w:eastAsiaTheme="minorEastAsia"/>
          <w:b/>
          <w:bCs/>
          <w:sz w:val="28"/>
          <w:szCs w:val="28"/>
        </w:rPr>
        <w:t xml:space="preserve">2015  г.                                                                       № </w:t>
      </w:r>
      <w:r>
        <w:rPr>
          <w:rFonts w:eastAsiaTheme="minorEastAsia"/>
          <w:b/>
          <w:bCs/>
          <w:sz w:val="28"/>
          <w:szCs w:val="28"/>
        </w:rPr>
        <w:t>67</w:t>
      </w:r>
    </w:p>
    <w:p w:rsidR="00307E40" w:rsidRPr="00307E40" w:rsidRDefault="00307E40" w:rsidP="00307E40">
      <w:pPr>
        <w:jc w:val="center"/>
        <w:rPr>
          <w:rFonts w:eastAsiaTheme="minorEastAsia"/>
          <w:bCs/>
        </w:rPr>
      </w:pPr>
      <w:proofErr w:type="spellStart"/>
      <w:r w:rsidRPr="00307E40">
        <w:rPr>
          <w:rFonts w:eastAsiaTheme="minorEastAsia"/>
          <w:bCs/>
        </w:rPr>
        <w:t>с</w:t>
      </w:r>
      <w:proofErr w:type="gramStart"/>
      <w:r w:rsidRPr="00307E40">
        <w:rPr>
          <w:rFonts w:eastAsiaTheme="minorEastAsia"/>
          <w:bCs/>
        </w:rPr>
        <w:t>.Б</w:t>
      </w:r>
      <w:proofErr w:type="gramEnd"/>
      <w:r w:rsidRPr="00307E40">
        <w:rPr>
          <w:rFonts w:eastAsiaTheme="minorEastAsia"/>
          <w:bCs/>
        </w:rPr>
        <w:t>рыковка</w:t>
      </w:r>
      <w:proofErr w:type="spellEnd"/>
    </w:p>
    <w:p w:rsidR="00307E40" w:rsidRPr="00307E40" w:rsidRDefault="00307E40" w:rsidP="00307E40">
      <w:pPr>
        <w:rPr>
          <w:rFonts w:eastAsiaTheme="minorEastAsia"/>
          <w:b/>
          <w:bCs/>
          <w:sz w:val="28"/>
          <w:szCs w:val="28"/>
        </w:rPr>
      </w:pPr>
    </w:p>
    <w:p w:rsidR="00307E40" w:rsidRPr="00307E40" w:rsidRDefault="00307E40" w:rsidP="00307E40">
      <w:pPr>
        <w:rPr>
          <w:rFonts w:eastAsiaTheme="minorEastAsia"/>
          <w:b/>
          <w:bCs/>
          <w:sz w:val="28"/>
          <w:szCs w:val="28"/>
        </w:rPr>
      </w:pPr>
    </w:p>
    <w:p w:rsidR="00307E40" w:rsidRDefault="00307E40" w:rsidP="00307E40">
      <w:pPr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О реализации отдельных положений</w:t>
      </w:r>
    </w:p>
    <w:p w:rsidR="00307E40" w:rsidRDefault="00307E40" w:rsidP="00307E40">
      <w:pPr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Бюджетного кодекса</w:t>
      </w:r>
    </w:p>
    <w:p w:rsidR="00307E40" w:rsidRDefault="00307E40" w:rsidP="00307E40">
      <w:pPr>
        <w:jc w:val="both"/>
        <w:rPr>
          <w:sz w:val="28"/>
          <w:szCs w:val="28"/>
        </w:rPr>
      </w:pPr>
    </w:p>
    <w:p w:rsidR="00307E40" w:rsidRDefault="00307E40" w:rsidP="00307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статьями 78.2. и 79 Бюджетного кодекса Российской Федерации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307E40" w:rsidRPr="00307E40" w:rsidRDefault="00307E40" w:rsidP="00307E40">
      <w:pPr>
        <w:jc w:val="both"/>
        <w:rPr>
          <w:b/>
          <w:sz w:val="28"/>
          <w:szCs w:val="28"/>
        </w:rPr>
      </w:pPr>
      <w:r w:rsidRPr="00307E40">
        <w:rPr>
          <w:b/>
          <w:sz w:val="28"/>
          <w:szCs w:val="28"/>
        </w:rPr>
        <w:t xml:space="preserve">ПОСТАНОВЛЯЕТ: </w:t>
      </w:r>
    </w:p>
    <w:p w:rsidR="00307E40" w:rsidRDefault="00307E40" w:rsidP="00307E40">
      <w:pPr>
        <w:tabs>
          <w:tab w:val="left" w:pos="460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1. </w:t>
      </w:r>
      <w:proofErr w:type="gramStart"/>
      <w:r>
        <w:rPr>
          <w:sz w:val="28"/>
          <w:szCs w:val="28"/>
        </w:rPr>
        <w:t>Утвердить Порядок принятия решений о предоставлении бюджетных ассигнований на осуществление за счет субсидий из бюджета</w:t>
      </w:r>
      <w:r w:rsidRPr="00307E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капитальных вложений в объекты капитального строительства </w:t>
      </w:r>
      <w:r>
        <w:rPr>
          <w:bCs/>
          <w:sz w:val="28"/>
          <w:szCs w:val="28"/>
        </w:rPr>
        <w:t>муниципальной собственности</w:t>
      </w:r>
      <w:r w:rsidRPr="00307E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>
        <w:rPr>
          <w:bCs/>
          <w:sz w:val="28"/>
          <w:szCs w:val="28"/>
        </w:rPr>
        <w:t xml:space="preserve"> муниципального района и приобретение объектов недвижимого имущества в муниципальную собственность</w:t>
      </w:r>
      <w:r w:rsidRPr="00307E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>
        <w:rPr>
          <w:bCs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согласно приложению № 1.</w:t>
      </w:r>
      <w:proofErr w:type="gramEnd"/>
    </w:p>
    <w:p w:rsidR="00307E40" w:rsidRDefault="00307E40" w:rsidP="00307E40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proofErr w:type="gramStart"/>
      <w:r>
        <w:rPr>
          <w:sz w:val="28"/>
          <w:szCs w:val="28"/>
        </w:rPr>
        <w:t xml:space="preserve">Утвердить Порядок принятия решений получателем бюджетных средств, предоставляющего субсидии из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на осуществление капитальных вложений в объекты капитального строительства </w:t>
      </w:r>
      <w:r>
        <w:rPr>
          <w:bCs/>
          <w:sz w:val="28"/>
          <w:szCs w:val="28"/>
        </w:rPr>
        <w:t xml:space="preserve">муниципальной собственности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>
        <w:rPr>
          <w:bCs/>
          <w:sz w:val="28"/>
          <w:szCs w:val="28"/>
        </w:rPr>
        <w:t xml:space="preserve"> муниципального района и приобретение объектов недвижимого имущества в муниципальную собственность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>
        <w:rPr>
          <w:bCs/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о наличии потребности направления остатка неиспользованной на начало очередного финансового года субсидии на</w:t>
      </w:r>
      <w:proofErr w:type="gramEnd"/>
      <w:r>
        <w:rPr>
          <w:sz w:val="28"/>
          <w:szCs w:val="28"/>
        </w:rPr>
        <w:t xml:space="preserve"> цели предоставления субсидии согласно приложению № 2.</w:t>
      </w:r>
    </w:p>
    <w:p w:rsidR="00307E40" w:rsidRDefault="00307E40" w:rsidP="00307E40">
      <w:pPr>
        <w:tabs>
          <w:tab w:val="left" w:pos="4600"/>
        </w:tabs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 xml:space="preserve">Утвердить Порядок принятия решения о предоставлении получателю средств бюджета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муниципального образования Духовницкого </w:t>
      </w:r>
      <w:r>
        <w:rPr>
          <w:sz w:val="28"/>
          <w:szCs w:val="28"/>
        </w:rPr>
        <w:lastRenderedPageBreak/>
        <w:t xml:space="preserve">муниципального района права заключать соглашения о предоставлении субсидий из бюджета </w:t>
      </w:r>
      <w:r w:rsidR="0091448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на осуществление капитальных вложений в объекты капитального строительства </w:t>
      </w:r>
      <w:r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муниципального образования Духовницкого</w:t>
      </w:r>
      <w:r w:rsidR="0091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и приобретение объектов недвижимого имущества в муниципальную собственность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муниципального образования Духовницкого</w:t>
      </w:r>
      <w:r w:rsidR="0091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на срок реализации соответствующих решений</w:t>
      </w:r>
      <w:proofErr w:type="gramEnd"/>
      <w:r>
        <w:rPr>
          <w:sz w:val="28"/>
          <w:szCs w:val="28"/>
        </w:rPr>
        <w:t>, превышающий срок действия утвержденных получателю бюджетных средств лимитов бюджетных обязательств на предоставление субсидий согласно приложению № 3.</w:t>
      </w:r>
    </w:p>
    <w:p w:rsidR="00307E40" w:rsidRDefault="00307E40" w:rsidP="00307E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принятия решений о подготовке и реализации бюджетных инвестиций в объекты </w:t>
      </w:r>
      <w:r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муниципального образования Духовницкого</w:t>
      </w:r>
      <w:r w:rsidR="0091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за счет средств бюджета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муниципального образования Духовницкого</w:t>
      </w:r>
      <w:r w:rsidR="009144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согласно приложению № 4.</w:t>
      </w:r>
    </w:p>
    <w:p w:rsidR="00307E40" w:rsidRDefault="00307E40" w:rsidP="00307E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914480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 w:rsidR="00914480">
        <w:rPr>
          <w:sz w:val="28"/>
          <w:szCs w:val="28"/>
        </w:rPr>
        <w:t xml:space="preserve"> данное постановление</w:t>
      </w:r>
      <w:r>
        <w:rPr>
          <w:sz w:val="28"/>
          <w:szCs w:val="28"/>
        </w:rPr>
        <w:t xml:space="preserve"> в  сети</w:t>
      </w:r>
      <w:r w:rsidR="00914480">
        <w:rPr>
          <w:sz w:val="28"/>
          <w:szCs w:val="28"/>
        </w:rPr>
        <w:t xml:space="preserve"> Интернет на официальном сайте а</w:t>
      </w:r>
      <w:r>
        <w:rPr>
          <w:sz w:val="28"/>
          <w:szCs w:val="28"/>
        </w:rPr>
        <w:t xml:space="preserve">дминистрации </w:t>
      </w:r>
      <w:proofErr w:type="spellStart"/>
      <w:r w:rsidR="00914480">
        <w:rPr>
          <w:sz w:val="28"/>
          <w:szCs w:val="28"/>
        </w:rPr>
        <w:t>Брыковского</w:t>
      </w:r>
      <w:proofErr w:type="spellEnd"/>
      <w:r w:rsidR="0091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14480">
        <w:rPr>
          <w:sz w:val="28"/>
          <w:szCs w:val="28"/>
        </w:rPr>
        <w:t xml:space="preserve">Духовницкого </w:t>
      </w:r>
      <w:r>
        <w:rPr>
          <w:sz w:val="28"/>
          <w:szCs w:val="28"/>
        </w:rPr>
        <w:t>муниципальн</w:t>
      </w:r>
      <w:r w:rsidR="0091448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91448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07E40" w:rsidRDefault="00307E40" w:rsidP="00307E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14480">
        <w:rPr>
          <w:sz w:val="28"/>
          <w:szCs w:val="28"/>
        </w:rPr>
        <w:t>оставляю за собой.</w:t>
      </w:r>
    </w:p>
    <w:p w:rsidR="00914480" w:rsidRDefault="00914480" w:rsidP="00914480">
      <w:pPr>
        <w:jc w:val="both"/>
        <w:rPr>
          <w:sz w:val="28"/>
          <w:szCs w:val="28"/>
        </w:rPr>
      </w:pPr>
    </w:p>
    <w:p w:rsidR="00914480" w:rsidRDefault="00914480" w:rsidP="00914480">
      <w:pPr>
        <w:jc w:val="both"/>
        <w:rPr>
          <w:sz w:val="28"/>
          <w:szCs w:val="28"/>
        </w:rPr>
      </w:pPr>
    </w:p>
    <w:p w:rsidR="00914480" w:rsidRDefault="00914480" w:rsidP="00914480">
      <w:pPr>
        <w:jc w:val="both"/>
        <w:rPr>
          <w:sz w:val="28"/>
          <w:szCs w:val="28"/>
        </w:rPr>
      </w:pPr>
    </w:p>
    <w:p w:rsid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b/>
          <w:sz w:val="28"/>
          <w:szCs w:val="28"/>
        </w:rPr>
      </w:pPr>
      <w:r w:rsidRPr="00914480">
        <w:rPr>
          <w:b/>
          <w:sz w:val="28"/>
          <w:szCs w:val="28"/>
        </w:rPr>
        <w:t>Глава администрации                                                            Л.В. Мальцева</w:t>
      </w:r>
    </w:p>
    <w:p w:rsidR="00307E40" w:rsidRDefault="00307E40" w:rsidP="00307E40">
      <w:pPr>
        <w:rPr>
          <w:sz w:val="28"/>
          <w:szCs w:val="28"/>
        </w:rPr>
      </w:pPr>
    </w:p>
    <w:p w:rsidR="00307E40" w:rsidRDefault="00307E40" w:rsidP="00307E40">
      <w:pPr>
        <w:rPr>
          <w:sz w:val="28"/>
          <w:szCs w:val="28"/>
        </w:rPr>
      </w:pPr>
    </w:p>
    <w:p w:rsidR="00493EF8" w:rsidRDefault="00493EF8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p w:rsidR="00914480" w:rsidRDefault="00914480"/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914480" w:rsidRPr="00914480" w:rsidTr="0036147C">
        <w:tc>
          <w:tcPr>
            <w:tcW w:w="4788" w:type="dxa"/>
          </w:tcPr>
          <w:p w:rsidR="00914480" w:rsidRPr="00914480" w:rsidRDefault="00914480" w:rsidP="0091448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14480" w:rsidRPr="00914480" w:rsidRDefault="00914480" w:rsidP="00914480">
            <w:r w:rsidRPr="00914480">
              <w:rPr>
                <w:sz w:val="28"/>
                <w:szCs w:val="28"/>
              </w:rPr>
              <w:t xml:space="preserve">     </w:t>
            </w:r>
            <w:r w:rsidRPr="00914480">
              <w:t>Приложение № 1</w:t>
            </w:r>
          </w:p>
          <w:p w:rsidR="00914480" w:rsidRPr="00914480" w:rsidRDefault="00914480" w:rsidP="00914480">
            <w:r w:rsidRPr="00914480">
              <w:t xml:space="preserve">     к постановлению Администрации </w:t>
            </w:r>
          </w:p>
          <w:p w:rsidR="00914480" w:rsidRPr="00914480" w:rsidRDefault="00914480" w:rsidP="00914480">
            <w:r w:rsidRPr="00914480">
              <w:t xml:space="preserve">     </w:t>
            </w:r>
            <w:proofErr w:type="spellStart"/>
            <w:r w:rsidR="009931B5">
              <w:t>Брыковского</w:t>
            </w:r>
            <w:proofErr w:type="spellEnd"/>
            <w:r w:rsidR="009931B5">
              <w:t xml:space="preserve"> </w:t>
            </w:r>
            <w:r w:rsidRPr="00914480">
              <w:t>муниципального образования</w:t>
            </w:r>
          </w:p>
          <w:p w:rsidR="00914480" w:rsidRPr="00914480" w:rsidRDefault="00914480" w:rsidP="00914480">
            <w:r w:rsidRPr="00914480">
              <w:t xml:space="preserve">     </w:t>
            </w:r>
            <w:r w:rsidR="009931B5">
              <w:t xml:space="preserve">Духовницкого </w:t>
            </w:r>
            <w:r w:rsidRPr="00914480">
              <w:t>муниципальн</w:t>
            </w:r>
            <w:r w:rsidR="009931B5">
              <w:t>ого</w:t>
            </w:r>
            <w:r w:rsidRPr="00914480">
              <w:t xml:space="preserve"> район</w:t>
            </w:r>
            <w:r w:rsidR="009931B5">
              <w:t>а</w:t>
            </w:r>
          </w:p>
          <w:p w:rsidR="00914480" w:rsidRPr="00914480" w:rsidRDefault="00406046" w:rsidP="00406046">
            <w:pPr>
              <w:rPr>
                <w:sz w:val="28"/>
                <w:szCs w:val="28"/>
              </w:rPr>
            </w:pPr>
            <w:r>
              <w:t xml:space="preserve">     от 22.10.2015 г.</w:t>
            </w:r>
            <w:r w:rsidR="00914480" w:rsidRPr="00914480">
              <w:t xml:space="preserve"> №</w:t>
            </w:r>
            <w:r>
              <w:t xml:space="preserve"> 67</w:t>
            </w:r>
            <w:r w:rsidR="00914480" w:rsidRPr="00914480">
              <w:rPr>
                <w:sz w:val="28"/>
                <w:szCs w:val="28"/>
              </w:rPr>
              <w:t xml:space="preserve">     </w:t>
            </w:r>
          </w:p>
        </w:tc>
      </w:tr>
    </w:tbl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tabs>
          <w:tab w:val="left" w:pos="4600"/>
        </w:tabs>
        <w:ind w:right="855"/>
        <w:jc w:val="center"/>
        <w:rPr>
          <w:bCs/>
          <w:sz w:val="28"/>
          <w:szCs w:val="28"/>
        </w:rPr>
      </w:pPr>
      <w:r w:rsidRPr="00914480">
        <w:rPr>
          <w:sz w:val="28"/>
          <w:szCs w:val="28"/>
        </w:rPr>
        <w:t xml:space="preserve">Порядок принятия решений о предоставлении бюджетных ассигнований на осуществление за счет субсидий из бюджета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 xml:space="preserve">муниципального района 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и приобретение объектов недвижимого имущества в муниципальную собственность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</w:t>
      </w:r>
    </w:p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1. В соответствии с пунктом 2 статьи 78.2. </w:t>
      </w:r>
      <w:proofErr w:type="gramStart"/>
      <w:r w:rsidRPr="00914480">
        <w:rPr>
          <w:sz w:val="28"/>
          <w:szCs w:val="28"/>
        </w:rPr>
        <w:t xml:space="preserve">Бюджетного кодекса Российской Федерации настоящий Порядок устанавливает процедуру принятия решений о предоставлении муниципальным бюджетным учреждениям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 xml:space="preserve">муниципального района и муниципальным автономным учреждениям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 xml:space="preserve">муниципального района (далее </w:t>
      </w:r>
      <w:r w:rsidR="009931B5">
        <w:rPr>
          <w:sz w:val="28"/>
          <w:szCs w:val="28"/>
        </w:rPr>
        <w:t>–</w:t>
      </w:r>
      <w:r w:rsidRPr="00914480">
        <w:rPr>
          <w:sz w:val="28"/>
          <w:szCs w:val="28"/>
        </w:rPr>
        <w:t xml:space="preserve"> учреждения</w:t>
      </w:r>
      <w:r w:rsidR="009931B5">
        <w:rPr>
          <w:sz w:val="28"/>
          <w:szCs w:val="28"/>
        </w:rPr>
        <w:t>)</w:t>
      </w:r>
      <w:r w:rsidRPr="00914480">
        <w:rPr>
          <w:sz w:val="28"/>
          <w:szCs w:val="28"/>
        </w:rPr>
        <w:t xml:space="preserve"> бюджетных ассигнований на осуществление за счет субсидий из бюджета </w:t>
      </w:r>
      <w:r w:rsidR="009931B5">
        <w:rPr>
          <w:sz w:val="28"/>
          <w:szCs w:val="28"/>
        </w:rPr>
        <w:t xml:space="preserve">муниципального образования </w:t>
      </w:r>
      <w:r w:rsidRPr="00914480">
        <w:rPr>
          <w:sz w:val="28"/>
          <w:szCs w:val="28"/>
        </w:rPr>
        <w:t xml:space="preserve">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>муниципальной собственности</w:t>
      </w:r>
      <w:r w:rsidR="009931B5" w:rsidRPr="009931B5">
        <w:rPr>
          <w:sz w:val="28"/>
          <w:szCs w:val="28"/>
        </w:rPr>
        <w:t xml:space="preserve">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Pr="00914480">
        <w:rPr>
          <w:bCs/>
          <w:sz w:val="28"/>
          <w:szCs w:val="28"/>
        </w:rPr>
        <w:t xml:space="preserve"> муниципального района </w:t>
      </w:r>
      <w:r w:rsidR="009931B5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>и  приобретение</w:t>
      </w:r>
      <w:proofErr w:type="gramEnd"/>
      <w:r w:rsidRPr="00914480">
        <w:rPr>
          <w:bCs/>
          <w:sz w:val="28"/>
          <w:szCs w:val="28"/>
        </w:rPr>
        <w:t xml:space="preserve"> объектов недвижимого имущества в муниципальную собственность</w:t>
      </w:r>
      <w:r w:rsidR="009931B5" w:rsidRPr="009931B5">
        <w:rPr>
          <w:sz w:val="28"/>
          <w:szCs w:val="28"/>
        </w:rPr>
        <w:t xml:space="preserve">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Pr="00914480">
        <w:rPr>
          <w:bCs/>
          <w:sz w:val="28"/>
          <w:szCs w:val="28"/>
        </w:rPr>
        <w:t xml:space="preserve"> муниципального района </w:t>
      </w:r>
      <w:r w:rsidRPr="00914480">
        <w:rPr>
          <w:sz w:val="28"/>
          <w:szCs w:val="28"/>
        </w:rPr>
        <w:t>(далее соответственно - решение, объекты капитального строительства, объекты недвижимого имущества, субсидия).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2. Бюджетные ассигнования на предоставление субсидий могут быть предусмотрены, в том числе в рамках муниципальных программ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="009931B5">
        <w:rPr>
          <w:sz w:val="28"/>
          <w:szCs w:val="28"/>
        </w:rPr>
        <w:t>м</w:t>
      </w:r>
      <w:r w:rsidRPr="00914480">
        <w:rPr>
          <w:sz w:val="28"/>
          <w:szCs w:val="28"/>
        </w:rPr>
        <w:t>униципального района.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В данном случае решение принимается путем включения в муниципальную программу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>муниципального района соответствующего программного мероприятия, предусматривающего бюджетные ассигнования на предоставление субсидий.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3. В остальных случаях решение принимается Постановлением Администрации </w:t>
      </w:r>
      <w:proofErr w:type="spellStart"/>
      <w:r w:rsidR="009931B5">
        <w:rPr>
          <w:sz w:val="28"/>
          <w:szCs w:val="28"/>
        </w:rPr>
        <w:t>Брыковского</w:t>
      </w:r>
      <w:proofErr w:type="spellEnd"/>
      <w:r w:rsidR="009931B5">
        <w:rPr>
          <w:sz w:val="28"/>
          <w:szCs w:val="28"/>
        </w:rPr>
        <w:t xml:space="preserve"> муниципального образования Духовницкого</w:t>
      </w:r>
      <w:r w:rsidR="009931B5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>муниципального района</w:t>
      </w:r>
      <w:r w:rsidR="009931B5">
        <w:rPr>
          <w:sz w:val="28"/>
          <w:szCs w:val="28"/>
        </w:rPr>
        <w:t>.</w:t>
      </w:r>
      <w:r w:rsidRPr="00914480">
        <w:rPr>
          <w:sz w:val="28"/>
          <w:szCs w:val="28"/>
        </w:rPr>
        <w:t xml:space="preserve"> </w:t>
      </w:r>
    </w:p>
    <w:p w:rsidR="00914480" w:rsidRPr="00914480" w:rsidRDefault="00914480" w:rsidP="00914480">
      <w:pPr>
        <w:tabs>
          <w:tab w:val="left" w:pos="4600"/>
        </w:tabs>
        <w:ind w:right="-4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Решение должно содержать:</w:t>
      </w:r>
    </w:p>
    <w:p w:rsidR="00914480" w:rsidRPr="00914480" w:rsidRDefault="00914480" w:rsidP="00914480">
      <w:pPr>
        <w:tabs>
          <w:tab w:val="left" w:pos="4600"/>
        </w:tabs>
        <w:ind w:right="-45"/>
        <w:jc w:val="both"/>
        <w:rPr>
          <w:bCs/>
          <w:sz w:val="28"/>
          <w:szCs w:val="28"/>
        </w:rPr>
      </w:pPr>
      <w:r w:rsidRPr="00914480">
        <w:rPr>
          <w:sz w:val="28"/>
          <w:szCs w:val="28"/>
        </w:rPr>
        <w:lastRenderedPageBreak/>
        <w:t xml:space="preserve">      а) наименование объекта капитального строительства (наименование объекта недвижимого имущества);</w:t>
      </w:r>
    </w:p>
    <w:p w:rsidR="00914480" w:rsidRPr="00914480" w:rsidRDefault="00914480" w:rsidP="00914480">
      <w:pPr>
        <w:tabs>
          <w:tab w:val="left" w:pos="10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б)  наименование главного распорядителя;</w:t>
      </w:r>
    </w:p>
    <w:p w:rsidR="00914480" w:rsidRPr="00914480" w:rsidRDefault="00914480" w:rsidP="00914480">
      <w:pPr>
        <w:tabs>
          <w:tab w:val="left" w:pos="10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в) срок ввода в эксплуатацию объекта капитального строительства (срок приобретения объекта недвижимого имущества);</w:t>
      </w:r>
    </w:p>
    <w:p w:rsidR="00914480" w:rsidRPr="00914480" w:rsidRDefault="00914480" w:rsidP="00914480">
      <w:pPr>
        <w:jc w:val="both"/>
        <w:rPr>
          <w:sz w:val="28"/>
        </w:rPr>
      </w:pPr>
      <w:r w:rsidRPr="00914480">
        <w:rPr>
          <w:sz w:val="28"/>
          <w:szCs w:val="28"/>
        </w:rPr>
        <w:t xml:space="preserve">      г) </w:t>
      </w:r>
      <w:r w:rsidRPr="00914480">
        <w:rPr>
          <w:sz w:val="28"/>
        </w:rPr>
        <w:t xml:space="preserve">размер субсидии.      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14480" w:rsidRPr="00914480" w:rsidTr="0036147C">
        <w:tc>
          <w:tcPr>
            <w:tcW w:w="4428" w:type="dxa"/>
          </w:tcPr>
          <w:p w:rsidR="00914480" w:rsidRPr="00914480" w:rsidRDefault="00914480" w:rsidP="00914480">
            <w:pPr>
              <w:widowControl w:val="0"/>
            </w:pPr>
          </w:p>
        </w:tc>
        <w:tc>
          <w:tcPr>
            <w:tcW w:w="5040" w:type="dxa"/>
          </w:tcPr>
          <w:p w:rsidR="00914480" w:rsidRPr="00914480" w:rsidRDefault="00914480" w:rsidP="00914480">
            <w:r w:rsidRPr="00914480">
              <w:t xml:space="preserve">     </w:t>
            </w:r>
          </w:p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14480" w:rsidRPr="00914480" w:rsidRDefault="00914480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Pr="009931B5" w:rsidRDefault="009931B5" w:rsidP="00914480"/>
          <w:p w:rsidR="009931B5" w:rsidRDefault="009931B5" w:rsidP="00914480">
            <w:r w:rsidRPr="009931B5">
              <w:t xml:space="preserve">    </w:t>
            </w:r>
          </w:p>
          <w:p w:rsidR="009931B5" w:rsidRDefault="009931B5" w:rsidP="00914480"/>
          <w:p w:rsidR="009931B5" w:rsidRDefault="009931B5" w:rsidP="00914480"/>
          <w:p w:rsidR="009931B5" w:rsidRDefault="009931B5" w:rsidP="00914480"/>
          <w:p w:rsidR="009931B5" w:rsidRDefault="009931B5" w:rsidP="00914480"/>
          <w:p w:rsidR="009931B5" w:rsidRDefault="009931B5" w:rsidP="00914480"/>
          <w:p w:rsidR="00914480" w:rsidRPr="00914480" w:rsidRDefault="009931B5" w:rsidP="00914480">
            <w:r>
              <w:lastRenderedPageBreak/>
              <w:t xml:space="preserve">    </w:t>
            </w:r>
            <w:r w:rsidRPr="009931B5">
              <w:t xml:space="preserve"> </w:t>
            </w:r>
            <w:r w:rsidR="00914480" w:rsidRPr="00914480">
              <w:t>Приложение № 2</w:t>
            </w:r>
          </w:p>
          <w:p w:rsidR="00914480" w:rsidRPr="00914480" w:rsidRDefault="00914480" w:rsidP="00914480">
            <w:r w:rsidRPr="00914480">
              <w:t xml:space="preserve">     к постановлению Администрации </w:t>
            </w:r>
          </w:p>
          <w:p w:rsidR="00914480" w:rsidRPr="00914480" w:rsidRDefault="00914480" w:rsidP="00914480">
            <w:r w:rsidRPr="00914480">
              <w:t xml:space="preserve">     </w:t>
            </w:r>
            <w:proofErr w:type="spellStart"/>
            <w:r w:rsidR="009931B5">
              <w:t>Брыковского</w:t>
            </w:r>
            <w:proofErr w:type="spellEnd"/>
            <w:r w:rsidR="009931B5">
              <w:t xml:space="preserve"> </w:t>
            </w:r>
            <w:r w:rsidRPr="00914480">
              <w:t>муниципального образования</w:t>
            </w:r>
          </w:p>
          <w:p w:rsidR="00914480" w:rsidRPr="00914480" w:rsidRDefault="00914480" w:rsidP="009931B5">
            <w:r w:rsidRPr="00914480">
              <w:t xml:space="preserve">     </w:t>
            </w:r>
            <w:r w:rsidR="009931B5">
              <w:t>Духовницкого муниципального</w:t>
            </w:r>
            <w:r w:rsidRPr="00914480">
              <w:t xml:space="preserve"> район</w:t>
            </w:r>
            <w:r w:rsidR="009931B5">
              <w:t>а</w:t>
            </w:r>
          </w:p>
        </w:tc>
      </w:tr>
    </w:tbl>
    <w:p w:rsidR="00914480" w:rsidRPr="00914480" w:rsidRDefault="00914480" w:rsidP="009144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4480">
        <w:rPr>
          <w:rFonts w:ascii="Arial" w:hAnsi="Arial" w:cs="Arial"/>
        </w:rPr>
        <w:lastRenderedPageBreak/>
        <w:t xml:space="preserve">  </w:t>
      </w:r>
      <w:r w:rsidRPr="00914480">
        <w:rPr>
          <w:rFonts w:cs="Arial"/>
        </w:rPr>
        <w:t xml:space="preserve">                            </w:t>
      </w:r>
      <w:r w:rsidR="00406046">
        <w:rPr>
          <w:rFonts w:cs="Arial"/>
        </w:rPr>
        <w:t xml:space="preserve">        </w:t>
      </w:r>
      <w:r w:rsidRPr="00914480">
        <w:rPr>
          <w:rFonts w:cs="Arial"/>
        </w:rPr>
        <w:t xml:space="preserve">от </w:t>
      </w:r>
      <w:r w:rsidR="00406046">
        <w:rPr>
          <w:rFonts w:cs="Arial"/>
        </w:rPr>
        <w:t>22.10.2015 г.</w:t>
      </w:r>
      <w:r w:rsidRPr="00914480">
        <w:rPr>
          <w:rFonts w:cs="Arial"/>
        </w:rPr>
        <w:t xml:space="preserve"> №</w:t>
      </w:r>
      <w:r w:rsidR="00406046">
        <w:rPr>
          <w:rFonts w:cs="Arial"/>
        </w:rPr>
        <w:t xml:space="preserve"> 67</w:t>
      </w:r>
    </w:p>
    <w:p w:rsidR="00914480" w:rsidRPr="00914480" w:rsidRDefault="00914480" w:rsidP="00914480">
      <w:pPr>
        <w:tabs>
          <w:tab w:val="left" w:pos="4600"/>
        </w:tabs>
        <w:ind w:right="855"/>
        <w:rPr>
          <w:bCs/>
        </w:rPr>
      </w:pPr>
    </w:p>
    <w:p w:rsidR="00914480" w:rsidRPr="00914480" w:rsidRDefault="00914480" w:rsidP="00914480">
      <w:pPr>
        <w:tabs>
          <w:tab w:val="left" w:pos="4600"/>
        </w:tabs>
        <w:ind w:right="855"/>
        <w:jc w:val="center"/>
        <w:rPr>
          <w:sz w:val="28"/>
          <w:szCs w:val="28"/>
        </w:rPr>
      </w:pPr>
      <w:proofErr w:type="gramStart"/>
      <w:r w:rsidRPr="00914480">
        <w:rPr>
          <w:sz w:val="28"/>
          <w:szCs w:val="28"/>
        </w:rPr>
        <w:t>Порядок принятия решений получателем бюджетных средств, предоставляющего субсидии из бюджета</w:t>
      </w:r>
      <w:r w:rsidR="00955740" w:rsidRPr="00955740">
        <w:rPr>
          <w:sz w:val="28"/>
          <w:szCs w:val="28"/>
        </w:rPr>
        <w:t xml:space="preserve">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Pr="00914480">
        <w:rPr>
          <w:sz w:val="28"/>
          <w:szCs w:val="28"/>
        </w:rPr>
        <w:t xml:space="preserve"> муниципального района на осуществление 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и приобретение объектов недвижимого имущества в муниципальную  собственность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>муниципального района</w:t>
      </w:r>
      <w:r w:rsidRPr="00914480">
        <w:rPr>
          <w:sz w:val="28"/>
          <w:szCs w:val="28"/>
        </w:rPr>
        <w:t>, о наличии потребности направления остатка неиспользованной на начало очередного финансового года субсидии на цели</w:t>
      </w:r>
      <w:proofErr w:type="gramEnd"/>
      <w:r w:rsidRPr="00914480">
        <w:rPr>
          <w:sz w:val="28"/>
          <w:szCs w:val="28"/>
        </w:rPr>
        <w:t xml:space="preserve"> предоставления субсидии</w:t>
      </w:r>
    </w:p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1. В соответствии с абзацем 9 пункта 4 статьи 78.2. </w:t>
      </w:r>
      <w:proofErr w:type="gramStart"/>
      <w:r w:rsidRPr="00914480">
        <w:rPr>
          <w:sz w:val="28"/>
          <w:szCs w:val="28"/>
        </w:rPr>
        <w:t xml:space="preserve">Бюджетного кодекса Российской Федерации настоящий Порядок устанавливает процедуру принятия решений получателем бюджетных средств, предоставляющего субсидии из бюджета </w:t>
      </w:r>
      <w:r w:rsidR="00955740">
        <w:rPr>
          <w:sz w:val="28"/>
          <w:szCs w:val="28"/>
        </w:rPr>
        <w:t xml:space="preserve">муниципального образования </w:t>
      </w:r>
      <w:r w:rsidRPr="00914480">
        <w:rPr>
          <w:sz w:val="28"/>
          <w:szCs w:val="28"/>
        </w:rPr>
        <w:t xml:space="preserve">на осуществление 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и приобретение объектов недвижимого имущества в муниципальную собственность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>муниципального района</w:t>
      </w:r>
      <w:r w:rsidRPr="00914480">
        <w:rPr>
          <w:sz w:val="28"/>
          <w:szCs w:val="28"/>
        </w:rPr>
        <w:t>, о наличии потребности направления остатка неиспользованной на начало очередного финансового года</w:t>
      </w:r>
      <w:proofErr w:type="gramEnd"/>
      <w:r w:rsidRPr="00914480">
        <w:rPr>
          <w:sz w:val="28"/>
          <w:szCs w:val="28"/>
        </w:rPr>
        <w:t xml:space="preserve"> субсидии на цели предоставления субсидии (далее соответственно - решение, объекты капитального строительства, объекты недвижимого имущества, субсидия).</w:t>
      </w:r>
    </w:p>
    <w:p w:rsidR="00914480" w:rsidRPr="00914480" w:rsidRDefault="00914480" w:rsidP="00914480">
      <w:pPr>
        <w:tabs>
          <w:tab w:val="left" w:pos="4600"/>
        </w:tabs>
        <w:ind w:right="5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2. Для подтверждения потребности направления остатка неиспользованной на начало очередного финансового года субсидии на цели предоставления субсидии учреждение (предприятие) не позднее окончания текущего финансового года предоставляет получателю средств бюджета </w:t>
      </w:r>
      <w:r w:rsidR="00955740">
        <w:rPr>
          <w:sz w:val="28"/>
          <w:szCs w:val="28"/>
        </w:rPr>
        <w:t xml:space="preserve">муниципального образования </w:t>
      </w:r>
      <w:r w:rsidRPr="00914480">
        <w:rPr>
          <w:sz w:val="28"/>
          <w:szCs w:val="28"/>
        </w:rPr>
        <w:t>следующие документы:</w:t>
      </w:r>
    </w:p>
    <w:p w:rsidR="00914480" w:rsidRPr="00914480" w:rsidRDefault="00914480" w:rsidP="00914480">
      <w:pPr>
        <w:jc w:val="both"/>
        <w:rPr>
          <w:bCs/>
          <w:sz w:val="28"/>
          <w:szCs w:val="28"/>
        </w:rPr>
      </w:pPr>
      <w:r w:rsidRPr="00914480">
        <w:rPr>
          <w:sz w:val="28"/>
          <w:szCs w:val="28"/>
        </w:rPr>
        <w:t xml:space="preserve">      </w:t>
      </w:r>
      <w:proofErr w:type="gramStart"/>
      <w:r w:rsidRPr="00914480">
        <w:rPr>
          <w:sz w:val="28"/>
          <w:szCs w:val="28"/>
        </w:rPr>
        <w:t xml:space="preserve">а) контракты (договоры) с поставщиками (подрядчиками, исполнителями), обязательства, по которым, не исполнены в текущем финансовом году, заключенные </w:t>
      </w:r>
      <w:r w:rsidRPr="00914480">
        <w:rPr>
          <w:bCs/>
          <w:sz w:val="28"/>
          <w:szCs w:val="28"/>
        </w:rPr>
        <w:t>в целях:</w:t>
      </w:r>
      <w:proofErr w:type="gramEnd"/>
    </w:p>
    <w:p w:rsidR="00914480" w:rsidRPr="00914480" w:rsidRDefault="00914480" w:rsidP="00914480">
      <w:pPr>
        <w:jc w:val="both"/>
        <w:rPr>
          <w:bCs/>
          <w:sz w:val="28"/>
          <w:szCs w:val="28"/>
        </w:rPr>
      </w:pPr>
      <w:r w:rsidRPr="00914480">
        <w:rPr>
          <w:bCs/>
          <w:sz w:val="28"/>
          <w:szCs w:val="28"/>
        </w:rPr>
        <w:t xml:space="preserve">      -</w:t>
      </w:r>
      <w:r w:rsidRPr="00914480">
        <w:rPr>
          <w:sz w:val="28"/>
          <w:szCs w:val="28"/>
        </w:rPr>
        <w:t xml:space="preserve"> реализации капитальных вложений в объекты капитального строительства</w:t>
      </w:r>
      <w:r w:rsidRPr="00914480">
        <w:rPr>
          <w:bCs/>
          <w:sz w:val="28"/>
          <w:szCs w:val="28"/>
        </w:rPr>
        <w:t>;</w:t>
      </w:r>
    </w:p>
    <w:p w:rsidR="00914480" w:rsidRPr="00914480" w:rsidRDefault="00914480" w:rsidP="00914480">
      <w:pPr>
        <w:jc w:val="both"/>
        <w:rPr>
          <w:bCs/>
          <w:sz w:val="28"/>
          <w:szCs w:val="28"/>
        </w:rPr>
      </w:pPr>
      <w:r w:rsidRPr="00914480">
        <w:rPr>
          <w:bCs/>
          <w:sz w:val="28"/>
          <w:szCs w:val="28"/>
        </w:rPr>
        <w:t xml:space="preserve">      - приобретения объектов недвижимого имущества</w:t>
      </w:r>
      <w:r w:rsidRPr="00914480">
        <w:rPr>
          <w:sz w:val="28"/>
          <w:szCs w:val="28"/>
        </w:rPr>
        <w:t>;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б) пояснительную записку, содержащую причины образования остатка неиспользованной на начало очередного финансового года субсидии на цели предоставления субсидии, и обоснование потребности учреждения </w:t>
      </w:r>
      <w:r w:rsidRPr="00914480">
        <w:rPr>
          <w:sz w:val="28"/>
          <w:szCs w:val="28"/>
        </w:rPr>
        <w:lastRenderedPageBreak/>
        <w:t>(предприятия) в остатке субсидии в очередном финансовом году на цели её предоставления.</w:t>
      </w:r>
    </w:p>
    <w:p w:rsidR="00914480" w:rsidRPr="00914480" w:rsidRDefault="00914480" w:rsidP="00914480">
      <w:pPr>
        <w:tabs>
          <w:tab w:val="left" w:pos="4600"/>
        </w:tabs>
        <w:ind w:right="-4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3. Решение принимается в форме правового акта главного распорядителя бюджетных средств, проект которого подлежит согласованию </w:t>
      </w:r>
      <w:r w:rsidRPr="00914480">
        <w:rPr>
          <w:bCs/>
          <w:sz w:val="28"/>
          <w:szCs w:val="28"/>
        </w:rPr>
        <w:t xml:space="preserve">с Финансовым управлением Администрации </w:t>
      </w:r>
      <w:r w:rsidR="00955740">
        <w:rPr>
          <w:bCs/>
          <w:sz w:val="28"/>
          <w:szCs w:val="28"/>
        </w:rPr>
        <w:t xml:space="preserve">Духовницкого </w:t>
      </w:r>
      <w:r w:rsidRPr="00914480">
        <w:rPr>
          <w:bCs/>
          <w:sz w:val="28"/>
          <w:szCs w:val="28"/>
        </w:rPr>
        <w:t>муниципальн</w:t>
      </w:r>
      <w:r w:rsidR="00955740">
        <w:rPr>
          <w:bCs/>
          <w:sz w:val="28"/>
          <w:szCs w:val="28"/>
        </w:rPr>
        <w:t>ого</w:t>
      </w:r>
      <w:r w:rsidRPr="00914480">
        <w:rPr>
          <w:bCs/>
          <w:sz w:val="28"/>
          <w:szCs w:val="28"/>
        </w:rPr>
        <w:t xml:space="preserve"> район</w:t>
      </w:r>
      <w:r w:rsidR="00955740">
        <w:rPr>
          <w:bCs/>
          <w:sz w:val="28"/>
          <w:szCs w:val="28"/>
        </w:rPr>
        <w:t>а</w:t>
      </w:r>
      <w:r w:rsidRPr="00914480">
        <w:rPr>
          <w:bCs/>
          <w:sz w:val="28"/>
          <w:szCs w:val="28"/>
        </w:rPr>
        <w:t>.</w:t>
      </w:r>
    </w:p>
    <w:p w:rsidR="00914480" w:rsidRPr="00914480" w:rsidRDefault="00914480" w:rsidP="00914480">
      <w:pPr>
        <w:tabs>
          <w:tab w:val="left" w:pos="300"/>
          <w:tab w:val="left" w:pos="4600"/>
        </w:tabs>
        <w:ind w:right="-4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4. Решение должно содержать:</w:t>
      </w:r>
    </w:p>
    <w:p w:rsidR="00914480" w:rsidRPr="00914480" w:rsidRDefault="00914480" w:rsidP="00914480">
      <w:pPr>
        <w:tabs>
          <w:tab w:val="left" w:pos="3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а) наименование объекта капитального строительства (наименование объекта недвижимого имущества);</w:t>
      </w:r>
    </w:p>
    <w:p w:rsidR="00914480" w:rsidRPr="00914480" w:rsidRDefault="00914480" w:rsidP="00914480">
      <w:pPr>
        <w:tabs>
          <w:tab w:val="left" w:pos="3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б) наименование учреждения (предприятия);</w:t>
      </w:r>
    </w:p>
    <w:p w:rsidR="00914480" w:rsidRPr="00914480" w:rsidRDefault="00914480" w:rsidP="00914480">
      <w:pPr>
        <w:tabs>
          <w:tab w:val="left" w:pos="3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в)</w:t>
      </w:r>
      <w:r w:rsidRPr="00914480">
        <w:rPr>
          <w:sz w:val="28"/>
        </w:rPr>
        <w:t xml:space="preserve"> размер разрешенного к использованию остатка субсидии. 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p w:rsidR="00914480" w:rsidRPr="00914480" w:rsidRDefault="00914480" w:rsidP="00914480">
      <w:pPr>
        <w:spacing w:line="192" w:lineRule="auto"/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14480" w:rsidRPr="00914480" w:rsidTr="0036147C">
        <w:tc>
          <w:tcPr>
            <w:tcW w:w="4428" w:type="dxa"/>
          </w:tcPr>
          <w:p w:rsidR="00914480" w:rsidRPr="00914480" w:rsidRDefault="00914480" w:rsidP="0091448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55740" w:rsidRDefault="00914480" w:rsidP="00914480">
            <w:pPr>
              <w:rPr>
                <w:sz w:val="28"/>
                <w:szCs w:val="28"/>
              </w:rPr>
            </w:pPr>
            <w:r w:rsidRPr="00914480">
              <w:rPr>
                <w:sz w:val="28"/>
                <w:szCs w:val="28"/>
              </w:rPr>
              <w:t xml:space="preserve">     </w:t>
            </w:r>
          </w:p>
          <w:p w:rsidR="00914480" w:rsidRPr="00914480" w:rsidRDefault="00955740" w:rsidP="00914480">
            <w:r>
              <w:rPr>
                <w:sz w:val="28"/>
                <w:szCs w:val="28"/>
              </w:rPr>
              <w:lastRenderedPageBreak/>
              <w:t xml:space="preserve">     </w:t>
            </w:r>
            <w:r w:rsidR="00914480" w:rsidRPr="00914480">
              <w:t>Приложение № 3</w:t>
            </w:r>
          </w:p>
          <w:p w:rsidR="00914480" w:rsidRPr="00914480" w:rsidRDefault="00914480" w:rsidP="00914480">
            <w:r w:rsidRPr="00914480">
              <w:t xml:space="preserve">     к постановлению Администрации </w:t>
            </w:r>
          </w:p>
          <w:p w:rsidR="00914480" w:rsidRPr="00914480" w:rsidRDefault="00914480" w:rsidP="00914480">
            <w:r w:rsidRPr="00914480">
              <w:t xml:space="preserve">     </w:t>
            </w:r>
            <w:proofErr w:type="spellStart"/>
            <w:r w:rsidR="00955740">
              <w:t>Брыковского</w:t>
            </w:r>
            <w:proofErr w:type="spellEnd"/>
            <w:r w:rsidR="00955740">
              <w:t xml:space="preserve"> </w:t>
            </w:r>
            <w:r w:rsidRPr="00914480">
              <w:t>муниципального образования</w:t>
            </w:r>
          </w:p>
          <w:p w:rsidR="00914480" w:rsidRPr="00914480" w:rsidRDefault="00955740" w:rsidP="00914480">
            <w:r>
              <w:t xml:space="preserve">     Духовницкого </w:t>
            </w:r>
            <w:r w:rsidR="00914480" w:rsidRPr="00914480">
              <w:t>муниципальн</w:t>
            </w:r>
            <w:r>
              <w:t>ого</w:t>
            </w:r>
            <w:r w:rsidR="00914480" w:rsidRPr="00914480">
              <w:t xml:space="preserve"> район</w:t>
            </w:r>
            <w:r>
              <w:t>а</w:t>
            </w:r>
          </w:p>
          <w:p w:rsidR="00914480" w:rsidRPr="00914480" w:rsidRDefault="00406046" w:rsidP="00406046">
            <w:pPr>
              <w:rPr>
                <w:sz w:val="28"/>
                <w:szCs w:val="28"/>
              </w:rPr>
            </w:pPr>
            <w:r>
              <w:t xml:space="preserve">     от 22.10.2015 г. </w:t>
            </w:r>
            <w:r w:rsidR="00914480" w:rsidRPr="00914480">
              <w:t>№</w:t>
            </w:r>
            <w:r>
              <w:t xml:space="preserve"> 67</w:t>
            </w:r>
          </w:p>
        </w:tc>
      </w:tr>
    </w:tbl>
    <w:p w:rsidR="00914480" w:rsidRPr="00914480" w:rsidRDefault="00914480" w:rsidP="0091448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tabs>
          <w:tab w:val="left" w:pos="4600"/>
        </w:tabs>
        <w:ind w:right="55"/>
        <w:jc w:val="center"/>
        <w:rPr>
          <w:sz w:val="28"/>
          <w:szCs w:val="28"/>
        </w:rPr>
      </w:pPr>
      <w:proofErr w:type="gramStart"/>
      <w:r w:rsidRPr="00914480">
        <w:rPr>
          <w:sz w:val="28"/>
          <w:szCs w:val="28"/>
        </w:rPr>
        <w:t xml:space="preserve">Порядок принятия решения о предоставлении получателю средств бюджета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 xml:space="preserve">муниципального района права заключать соглашения о предоставлении субсидий из бюджета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 xml:space="preserve">муниципального района на осуществление 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и приобретение объектов недвижимого имущества в муниципальную собственность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="00955740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</w:t>
      </w:r>
      <w:r w:rsidRPr="00914480">
        <w:rPr>
          <w:sz w:val="28"/>
          <w:szCs w:val="28"/>
        </w:rPr>
        <w:t>на срок</w:t>
      </w:r>
      <w:proofErr w:type="gramEnd"/>
      <w:r w:rsidRPr="00914480">
        <w:rPr>
          <w:sz w:val="28"/>
          <w:szCs w:val="28"/>
        </w:rPr>
        <w:t xml:space="preserve"> реализации соответствующих решений, превышающий срок действия утвержденных получателю бюджетных средств лимитов бюджетных обязательств на предоставление субсидий</w:t>
      </w:r>
    </w:p>
    <w:p w:rsidR="00914480" w:rsidRPr="00914480" w:rsidRDefault="00914480" w:rsidP="00914480">
      <w:pPr>
        <w:tabs>
          <w:tab w:val="left" w:pos="4600"/>
        </w:tabs>
        <w:ind w:right="55"/>
        <w:jc w:val="both"/>
        <w:rPr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1. В соответствии с абзацем 14 пункта 4 статьи 78.2. </w:t>
      </w:r>
      <w:proofErr w:type="gramStart"/>
      <w:r w:rsidRPr="00914480">
        <w:rPr>
          <w:sz w:val="28"/>
          <w:szCs w:val="28"/>
        </w:rPr>
        <w:t xml:space="preserve">Бюджетного кодекса Российской Федерации настоящий Порядок устанавливает процедуру принятия решения о предоставлении получателю средств бюджета </w:t>
      </w:r>
      <w:r w:rsidR="00955740">
        <w:rPr>
          <w:sz w:val="28"/>
          <w:szCs w:val="28"/>
        </w:rPr>
        <w:t xml:space="preserve">муниципального образования </w:t>
      </w:r>
      <w:r w:rsidRPr="00914480">
        <w:rPr>
          <w:sz w:val="28"/>
          <w:szCs w:val="28"/>
        </w:rPr>
        <w:t xml:space="preserve">права заключать соглашения о предоставлении субсидий из бюджета </w:t>
      </w:r>
      <w:r w:rsidR="00955740">
        <w:rPr>
          <w:sz w:val="28"/>
          <w:szCs w:val="28"/>
        </w:rPr>
        <w:t xml:space="preserve">муниципального образования </w:t>
      </w:r>
      <w:r w:rsidRPr="00914480">
        <w:rPr>
          <w:sz w:val="28"/>
          <w:szCs w:val="28"/>
        </w:rPr>
        <w:t xml:space="preserve">на осуществление капитальных вложений в объекты капитального строительства </w:t>
      </w:r>
      <w:r w:rsidRPr="00914480">
        <w:rPr>
          <w:bCs/>
          <w:sz w:val="28"/>
          <w:szCs w:val="28"/>
        </w:rPr>
        <w:t>муниципальной собственности</w:t>
      </w:r>
      <w:r w:rsidR="00955740" w:rsidRPr="00955740">
        <w:rPr>
          <w:sz w:val="28"/>
          <w:szCs w:val="28"/>
        </w:rPr>
        <w:t xml:space="preserve"> </w:t>
      </w:r>
      <w:proofErr w:type="spellStart"/>
      <w:r w:rsidR="00955740">
        <w:rPr>
          <w:sz w:val="28"/>
          <w:szCs w:val="28"/>
        </w:rPr>
        <w:t>Брыковского</w:t>
      </w:r>
      <w:proofErr w:type="spellEnd"/>
      <w:r w:rsidR="00955740">
        <w:rPr>
          <w:sz w:val="28"/>
          <w:szCs w:val="28"/>
        </w:rPr>
        <w:t xml:space="preserve"> муниципального образования Духовницкого</w:t>
      </w:r>
      <w:r w:rsidRPr="00914480">
        <w:rPr>
          <w:bCs/>
          <w:sz w:val="28"/>
          <w:szCs w:val="28"/>
        </w:rPr>
        <w:t xml:space="preserve"> муниципального района и приобретение объектов недвижимого имущества в муниципальную собственность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</w:t>
      </w:r>
      <w:r w:rsidRPr="00914480">
        <w:rPr>
          <w:sz w:val="28"/>
          <w:szCs w:val="28"/>
        </w:rPr>
        <w:t>на срок реализации</w:t>
      </w:r>
      <w:proofErr w:type="gramEnd"/>
      <w:r w:rsidRPr="00914480">
        <w:rPr>
          <w:sz w:val="28"/>
          <w:szCs w:val="28"/>
        </w:rPr>
        <w:t xml:space="preserve"> соответствующих решений, превышающий срок действия утвержденных получателю бюджетных средств лимитов бюджетных обязательств на предоставление субсидий (далее соответственно - решение, объекты капитального строительства, объекты недвижимого имущества, субсидия).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bCs/>
          <w:sz w:val="28"/>
          <w:szCs w:val="28"/>
        </w:rPr>
        <w:t xml:space="preserve">      </w:t>
      </w:r>
      <w:r w:rsidRPr="00914480">
        <w:rPr>
          <w:sz w:val="28"/>
          <w:szCs w:val="28"/>
        </w:rPr>
        <w:t xml:space="preserve"> 2. В остальных случаях решение принимается Постановлением Администрации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sz w:val="28"/>
          <w:szCs w:val="28"/>
        </w:rPr>
        <w:t xml:space="preserve"> </w:t>
      </w:r>
      <w:r w:rsidRPr="00914480">
        <w:rPr>
          <w:sz w:val="28"/>
          <w:szCs w:val="28"/>
        </w:rPr>
        <w:t>муниципального района</w:t>
      </w:r>
      <w:r w:rsidR="008F7C6D">
        <w:rPr>
          <w:sz w:val="28"/>
          <w:szCs w:val="28"/>
        </w:rPr>
        <w:t>.</w:t>
      </w:r>
      <w:r w:rsidRPr="00914480">
        <w:rPr>
          <w:sz w:val="28"/>
          <w:szCs w:val="28"/>
        </w:rPr>
        <w:t xml:space="preserve"> </w:t>
      </w:r>
    </w:p>
    <w:p w:rsidR="00914480" w:rsidRPr="00914480" w:rsidRDefault="00914480" w:rsidP="00914480">
      <w:pPr>
        <w:tabs>
          <w:tab w:val="left" w:pos="300"/>
          <w:tab w:val="left" w:pos="4600"/>
        </w:tabs>
        <w:ind w:right="-4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3. Решение должно содержать:</w:t>
      </w:r>
    </w:p>
    <w:p w:rsidR="00914480" w:rsidRPr="00914480" w:rsidRDefault="00914480" w:rsidP="00914480">
      <w:pPr>
        <w:tabs>
          <w:tab w:val="left" w:pos="3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а) наименование объекта капитального строительства (наименование объекта недвижимого имущества);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б)  наименование получателя бюджетных средств;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 </w:t>
      </w:r>
      <w:proofErr w:type="gramStart"/>
      <w:r w:rsidRPr="00914480">
        <w:rPr>
          <w:sz w:val="28"/>
          <w:szCs w:val="28"/>
        </w:rPr>
        <w:t>в) общий размер субсидии с распределением по годам строительства (реконструкции), технического перевооружения, приобретения).</w:t>
      </w:r>
      <w:proofErr w:type="gramEnd"/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</w:t>
      </w:r>
    </w:p>
    <w:p w:rsidR="00914480" w:rsidRPr="00914480" w:rsidRDefault="00914480" w:rsidP="0091448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14480" w:rsidRPr="00914480" w:rsidRDefault="00914480" w:rsidP="0091448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14480" w:rsidRPr="00914480" w:rsidTr="0036147C">
        <w:tc>
          <w:tcPr>
            <w:tcW w:w="4428" w:type="dxa"/>
          </w:tcPr>
          <w:p w:rsidR="00914480" w:rsidRPr="00914480" w:rsidRDefault="00914480" w:rsidP="0091448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14480" w:rsidRPr="00914480" w:rsidRDefault="00914480" w:rsidP="00914480">
            <w:r w:rsidRPr="00914480">
              <w:rPr>
                <w:sz w:val="28"/>
                <w:szCs w:val="28"/>
              </w:rPr>
              <w:t xml:space="preserve">     </w:t>
            </w:r>
            <w:r w:rsidRPr="00914480">
              <w:t>Приложение № 4</w:t>
            </w:r>
          </w:p>
          <w:p w:rsidR="00914480" w:rsidRPr="00914480" w:rsidRDefault="00914480" w:rsidP="00914480">
            <w:r w:rsidRPr="00914480">
              <w:t xml:space="preserve">     к постановлению Администрации </w:t>
            </w:r>
          </w:p>
          <w:p w:rsidR="00914480" w:rsidRPr="00914480" w:rsidRDefault="00914480" w:rsidP="00914480">
            <w:r w:rsidRPr="00914480">
              <w:t xml:space="preserve">     </w:t>
            </w:r>
            <w:proofErr w:type="spellStart"/>
            <w:r w:rsidR="008F7C6D">
              <w:t>Брыковского</w:t>
            </w:r>
            <w:proofErr w:type="spellEnd"/>
            <w:r w:rsidR="008F7C6D">
              <w:t xml:space="preserve"> </w:t>
            </w:r>
            <w:r w:rsidRPr="00914480">
              <w:t>муниципального образования</w:t>
            </w:r>
          </w:p>
          <w:p w:rsidR="00914480" w:rsidRPr="00914480" w:rsidRDefault="00914480" w:rsidP="00914480">
            <w:r w:rsidRPr="00914480">
              <w:t xml:space="preserve">     </w:t>
            </w:r>
            <w:r w:rsidR="008F7C6D">
              <w:t>Духовницкого муниципального</w:t>
            </w:r>
            <w:r w:rsidRPr="00914480">
              <w:t xml:space="preserve"> район</w:t>
            </w:r>
            <w:r w:rsidR="008F7C6D">
              <w:t>а</w:t>
            </w:r>
          </w:p>
          <w:p w:rsidR="00914480" w:rsidRPr="00914480" w:rsidRDefault="00406046" w:rsidP="00406046">
            <w:pPr>
              <w:rPr>
                <w:sz w:val="28"/>
                <w:szCs w:val="28"/>
              </w:rPr>
            </w:pPr>
            <w:r>
              <w:t xml:space="preserve">     от 22.10.2015 г.</w:t>
            </w:r>
            <w:r w:rsidR="00914480" w:rsidRPr="00914480">
              <w:t xml:space="preserve"> №</w:t>
            </w:r>
            <w:r>
              <w:t xml:space="preserve"> 67</w:t>
            </w:r>
            <w:bookmarkStart w:id="0" w:name="_GoBack"/>
            <w:bookmarkEnd w:id="0"/>
          </w:p>
        </w:tc>
      </w:tr>
    </w:tbl>
    <w:p w:rsidR="00914480" w:rsidRPr="00914480" w:rsidRDefault="00914480" w:rsidP="009144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tabs>
          <w:tab w:val="left" w:pos="4600"/>
        </w:tabs>
        <w:ind w:right="855"/>
        <w:jc w:val="center"/>
        <w:rPr>
          <w:bCs/>
          <w:sz w:val="28"/>
          <w:szCs w:val="28"/>
        </w:rPr>
      </w:pPr>
      <w:r w:rsidRPr="00914480">
        <w:rPr>
          <w:sz w:val="28"/>
          <w:szCs w:val="28"/>
        </w:rPr>
        <w:t xml:space="preserve">Порядок принятия решений о подготовке и реализации бюджетных инвестиций в объекты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 за счет средств бюджета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 </w:t>
      </w:r>
    </w:p>
    <w:p w:rsidR="00914480" w:rsidRPr="00914480" w:rsidRDefault="00914480" w:rsidP="00914480">
      <w:pPr>
        <w:tabs>
          <w:tab w:val="left" w:pos="4600"/>
        </w:tabs>
        <w:ind w:right="855"/>
        <w:rPr>
          <w:bCs/>
          <w:sz w:val="28"/>
          <w:szCs w:val="28"/>
        </w:rPr>
      </w:pP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1. </w:t>
      </w:r>
      <w:proofErr w:type="gramStart"/>
      <w:r w:rsidRPr="00914480">
        <w:rPr>
          <w:sz w:val="28"/>
          <w:szCs w:val="28"/>
        </w:rPr>
        <w:t>В соответствии с пунктом 2 статьи 79 Бюджетного кодекса Российской Федерации настоящий Порядок устанавливает процедуру принятия решений о подготовке и реализации бюджетных инвестиций</w:t>
      </w:r>
      <w:r w:rsidRPr="00914480">
        <w:rPr>
          <w:bCs/>
          <w:sz w:val="28"/>
          <w:szCs w:val="28"/>
        </w:rPr>
        <w:t xml:space="preserve"> в форме капитальных вложений в </w:t>
      </w:r>
      <w:r w:rsidRPr="00914480">
        <w:rPr>
          <w:sz w:val="28"/>
          <w:szCs w:val="28"/>
        </w:rPr>
        <w:t xml:space="preserve">объекты капитального строительства </w:t>
      </w:r>
      <w:r w:rsidRPr="00914480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 и  на приобретение объектов недвижимого имущества в муниципальную собственность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>муниципального района  (дале</w:t>
      </w:r>
      <w:r w:rsidR="008F7C6D">
        <w:rPr>
          <w:bCs/>
          <w:sz w:val="28"/>
          <w:szCs w:val="28"/>
        </w:rPr>
        <w:t>е за счет средств бюджета муниципального</w:t>
      </w:r>
      <w:proofErr w:type="gramEnd"/>
      <w:r w:rsidR="008F7C6D">
        <w:rPr>
          <w:bCs/>
          <w:sz w:val="28"/>
          <w:szCs w:val="28"/>
        </w:rPr>
        <w:t xml:space="preserve"> образования</w:t>
      </w:r>
      <w:r w:rsidRPr="00914480">
        <w:rPr>
          <w:bCs/>
          <w:sz w:val="28"/>
          <w:szCs w:val="28"/>
        </w:rPr>
        <w:t xml:space="preserve"> (</w:t>
      </w:r>
      <w:r w:rsidRPr="00914480">
        <w:rPr>
          <w:sz w:val="28"/>
          <w:szCs w:val="28"/>
        </w:rPr>
        <w:t xml:space="preserve">далее  соответственно </w:t>
      </w:r>
      <w:r w:rsidRPr="00914480">
        <w:rPr>
          <w:bCs/>
          <w:sz w:val="28"/>
          <w:szCs w:val="28"/>
        </w:rPr>
        <w:t>– решение,</w:t>
      </w:r>
      <w:r w:rsidRPr="00914480">
        <w:rPr>
          <w:sz w:val="28"/>
          <w:szCs w:val="28"/>
        </w:rPr>
        <w:t xml:space="preserve"> объекты капитального строительства, объекты недвижимого имущества, бюджетные инвестиции).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2. Бюджетные инвестиции могут быть предусмотрены, в том числе в рамках муниципальных программ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="008F7C6D">
        <w:rPr>
          <w:bCs/>
          <w:sz w:val="28"/>
          <w:szCs w:val="28"/>
        </w:rPr>
        <w:t>муниципального района</w:t>
      </w:r>
      <w:r w:rsidRPr="00914480">
        <w:rPr>
          <w:sz w:val="28"/>
          <w:szCs w:val="28"/>
        </w:rPr>
        <w:t>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В данном случае решение принимается путем включения в муниципальную программу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</w:t>
      </w:r>
      <w:r w:rsidR="008F7C6D" w:rsidRPr="00914480">
        <w:rPr>
          <w:bCs/>
          <w:sz w:val="28"/>
          <w:szCs w:val="28"/>
        </w:rPr>
        <w:t xml:space="preserve"> </w:t>
      </w:r>
      <w:r w:rsidRPr="00914480">
        <w:rPr>
          <w:bCs/>
          <w:sz w:val="28"/>
          <w:szCs w:val="28"/>
        </w:rPr>
        <w:t xml:space="preserve">муниципального района  </w:t>
      </w:r>
      <w:r w:rsidRPr="00914480">
        <w:rPr>
          <w:sz w:val="28"/>
          <w:szCs w:val="28"/>
        </w:rPr>
        <w:t>соответствующего программного мероприятия, предусматривающего бюджетные инвестиции.</w:t>
      </w:r>
    </w:p>
    <w:p w:rsidR="00914480" w:rsidRPr="00914480" w:rsidRDefault="00914480" w:rsidP="00914480">
      <w:pPr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3. В остальных случаях решение принимается Постановлением Администрации </w:t>
      </w:r>
      <w:proofErr w:type="spellStart"/>
      <w:r w:rsidR="008F7C6D">
        <w:rPr>
          <w:sz w:val="28"/>
          <w:szCs w:val="28"/>
        </w:rPr>
        <w:t>Брыковского</w:t>
      </w:r>
      <w:proofErr w:type="spellEnd"/>
      <w:r w:rsidR="008F7C6D">
        <w:rPr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914480" w:rsidRPr="00914480" w:rsidRDefault="00914480" w:rsidP="00914480">
      <w:pPr>
        <w:tabs>
          <w:tab w:val="left" w:pos="4600"/>
        </w:tabs>
        <w:ind w:right="-45"/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Решение должно содержать:</w:t>
      </w:r>
    </w:p>
    <w:p w:rsidR="00914480" w:rsidRPr="00914480" w:rsidRDefault="00914480" w:rsidP="00914480">
      <w:pPr>
        <w:tabs>
          <w:tab w:val="left" w:pos="4600"/>
        </w:tabs>
        <w:ind w:right="-45"/>
        <w:jc w:val="both"/>
        <w:rPr>
          <w:bCs/>
          <w:sz w:val="28"/>
          <w:szCs w:val="28"/>
        </w:rPr>
      </w:pPr>
      <w:r w:rsidRPr="00914480">
        <w:rPr>
          <w:sz w:val="28"/>
          <w:szCs w:val="28"/>
        </w:rPr>
        <w:t xml:space="preserve">      а) наименование объекта капитального строительства (наименование объекта недвижимого имущества);</w:t>
      </w:r>
    </w:p>
    <w:p w:rsidR="00914480" w:rsidRPr="00914480" w:rsidRDefault="00914480" w:rsidP="00914480">
      <w:pPr>
        <w:tabs>
          <w:tab w:val="left" w:pos="10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б)  наименование главного распорядителя;</w:t>
      </w:r>
    </w:p>
    <w:p w:rsidR="00914480" w:rsidRPr="00914480" w:rsidRDefault="00914480" w:rsidP="00914480">
      <w:pPr>
        <w:tabs>
          <w:tab w:val="left" w:pos="1000"/>
        </w:tabs>
        <w:jc w:val="both"/>
        <w:rPr>
          <w:sz w:val="28"/>
          <w:szCs w:val="28"/>
        </w:rPr>
      </w:pPr>
      <w:r w:rsidRPr="00914480">
        <w:rPr>
          <w:sz w:val="28"/>
          <w:szCs w:val="28"/>
        </w:rPr>
        <w:t xml:space="preserve">      в) срок ввода в эксплуатацию объекта капитального строительства (срок приобретения объекта недвижимого имущества);</w:t>
      </w:r>
    </w:p>
    <w:p w:rsidR="00914480" w:rsidRPr="00914480" w:rsidRDefault="00914480" w:rsidP="00914480">
      <w:pPr>
        <w:jc w:val="both"/>
        <w:rPr>
          <w:sz w:val="28"/>
        </w:rPr>
      </w:pPr>
      <w:r w:rsidRPr="00914480">
        <w:rPr>
          <w:sz w:val="28"/>
          <w:szCs w:val="28"/>
        </w:rPr>
        <w:t xml:space="preserve">      г) </w:t>
      </w:r>
      <w:r w:rsidRPr="00914480">
        <w:rPr>
          <w:sz w:val="28"/>
        </w:rPr>
        <w:t>размер бюджетных инвестиций.</w:t>
      </w:r>
    </w:p>
    <w:p w:rsidR="00914480" w:rsidRDefault="00914480"/>
    <w:sectPr w:rsidR="009144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6B" w:rsidRDefault="00A37F6B" w:rsidP="00C34224">
      <w:r>
        <w:separator/>
      </w:r>
    </w:p>
  </w:endnote>
  <w:endnote w:type="continuationSeparator" w:id="0">
    <w:p w:rsidR="00A37F6B" w:rsidRDefault="00A37F6B" w:rsidP="00C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6B" w:rsidRDefault="00A37F6B" w:rsidP="00C34224">
      <w:r>
        <w:separator/>
      </w:r>
    </w:p>
  </w:footnote>
  <w:footnote w:type="continuationSeparator" w:id="0">
    <w:p w:rsidR="00A37F6B" w:rsidRDefault="00A37F6B" w:rsidP="00C3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4" w:rsidRPr="00C34224" w:rsidRDefault="00C34224" w:rsidP="00C34224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B8"/>
    <w:rsid w:val="00307E40"/>
    <w:rsid w:val="00406046"/>
    <w:rsid w:val="00493EF8"/>
    <w:rsid w:val="005E65B8"/>
    <w:rsid w:val="008F7C6D"/>
    <w:rsid w:val="00914480"/>
    <w:rsid w:val="00955740"/>
    <w:rsid w:val="009931B5"/>
    <w:rsid w:val="00A37F6B"/>
    <w:rsid w:val="00C34224"/>
    <w:rsid w:val="00C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42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2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42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2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2015-10-22T11:00:00Z</cp:lastPrinted>
  <dcterms:created xsi:type="dcterms:W3CDTF">2015-08-04T07:04:00Z</dcterms:created>
  <dcterms:modified xsi:type="dcterms:W3CDTF">2015-10-22T11:01:00Z</dcterms:modified>
</cp:coreProperties>
</file>