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CD9" w:rsidRDefault="00C31CD9" w:rsidP="00C31CD9">
      <w:pPr>
        <w:jc w:val="center"/>
        <w:rPr>
          <w:rFonts w:ascii="Times New Roman" w:hAnsi="Times New Roman"/>
          <w:noProof/>
          <w:color w:val="FF0000"/>
          <w:spacing w:val="20"/>
        </w:rPr>
      </w:pPr>
      <w:r>
        <w:rPr>
          <w:noProof/>
          <w:spacing w:val="20"/>
        </w:rPr>
        <w:drawing>
          <wp:inline distT="0" distB="0" distL="0" distR="0" wp14:anchorId="70A4F3A5" wp14:editId="0323F19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CD9" w:rsidRDefault="00C31CD9" w:rsidP="00C31CD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  <w:lang w:val="ru-RU"/>
        </w:rPr>
      </w:pPr>
      <w:r>
        <w:rPr>
          <w:b/>
          <w:spacing w:val="24"/>
          <w:szCs w:val="28"/>
        </w:rPr>
        <w:t>АДМИНИСТРАЦИЯ</w:t>
      </w:r>
      <w:r>
        <w:rPr>
          <w:b/>
          <w:color w:val="FF0000"/>
          <w:spacing w:val="24"/>
          <w:szCs w:val="28"/>
        </w:rPr>
        <w:br/>
      </w:r>
      <w:r>
        <w:rPr>
          <w:b/>
          <w:spacing w:val="24"/>
          <w:szCs w:val="28"/>
          <w:lang w:val="ru-RU"/>
        </w:rPr>
        <w:t xml:space="preserve">БРЫКОВСКОГО </w:t>
      </w:r>
      <w:r>
        <w:rPr>
          <w:b/>
          <w:spacing w:val="24"/>
          <w:szCs w:val="28"/>
        </w:rPr>
        <w:t>МУНИЦИПАЛЬНОГО ОБРАЗОВАНИЯ</w:t>
      </w:r>
    </w:p>
    <w:p w:rsidR="00C31CD9" w:rsidRDefault="00C31CD9" w:rsidP="00C31CD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>ДУХОВНИЦКОГО МУНИЦИПАЛЬНОГО РАЙОНА</w:t>
      </w:r>
      <w:r>
        <w:rPr>
          <w:b/>
          <w:spacing w:val="24"/>
          <w:szCs w:val="28"/>
        </w:rPr>
        <w:br/>
        <w:t>САРАТОВСКОЙ ОБЛАСТИ</w:t>
      </w:r>
    </w:p>
    <w:p w:rsidR="00C31CD9" w:rsidRDefault="00C31CD9" w:rsidP="00C31CD9">
      <w:pPr>
        <w:pStyle w:val="a3"/>
        <w:tabs>
          <w:tab w:val="left" w:pos="708"/>
        </w:tabs>
        <w:spacing w:line="252" w:lineRule="auto"/>
        <w:ind w:firstLine="0"/>
        <w:jc w:val="center"/>
        <w:rPr>
          <w:rStyle w:val="FontStyle14"/>
          <w:bCs w:val="0"/>
          <w:spacing w:val="24"/>
          <w:sz w:val="28"/>
          <w:szCs w:val="28"/>
        </w:rPr>
      </w:pPr>
    </w:p>
    <w:p w:rsidR="00C31CD9" w:rsidRDefault="00C31CD9" w:rsidP="00C31CD9">
      <w:pPr>
        <w:spacing w:after="0" w:line="240" w:lineRule="auto"/>
        <w:jc w:val="center"/>
        <w:rPr>
          <w:rStyle w:val="FontStyle14"/>
          <w:bCs w:val="0"/>
          <w:sz w:val="28"/>
          <w:szCs w:val="28"/>
        </w:rPr>
      </w:pPr>
      <w:proofErr w:type="gramStart"/>
      <w:r>
        <w:rPr>
          <w:rStyle w:val="FontStyle14"/>
          <w:bCs w:val="0"/>
          <w:sz w:val="28"/>
          <w:szCs w:val="28"/>
        </w:rPr>
        <w:t>П</w:t>
      </w:r>
      <w:proofErr w:type="gramEnd"/>
      <w:r>
        <w:rPr>
          <w:rStyle w:val="FontStyle14"/>
          <w:bCs w:val="0"/>
          <w:sz w:val="28"/>
          <w:szCs w:val="28"/>
        </w:rPr>
        <w:t xml:space="preserve"> О С Т А Н О В Л Е Н И Е</w:t>
      </w:r>
    </w:p>
    <w:p w:rsidR="00C31CD9" w:rsidRPr="00C31CD9" w:rsidRDefault="00C31CD9" w:rsidP="00C31CD9">
      <w:pPr>
        <w:spacing w:after="0" w:line="240" w:lineRule="auto"/>
        <w:rPr>
          <w:b/>
          <w:sz w:val="28"/>
          <w:szCs w:val="28"/>
        </w:rPr>
      </w:pPr>
      <w:r>
        <w:rPr>
          <w:rStyle w:val="FontStyle19"/>
          <w:b/>
          <w:i w:val="0"/>
          <w:iCs w:val="0"/>
          <w:sz w:val="28"/>
          <w:szCs w:val="28"/>
        </w:rPr>
        <w:t xml:space="preserve"> от   21.12</w:t>
      </w:r>
      <w:r w:rsidRPr="00C31CD9">
        <w:rPr>
          <w:rStyle w:val="FontStyle19"/>
          <w:b/>
          <w:i w:val="0"/>
          <w:iCs w:val="0"/>
          <w:sz w:val="28"/>
          <w:szCs w:val="28"/>
        </w:rPr>
        <w:t>.2019  г</w:t>
      </w:r>
      <w:r>
        <w:rPr>
          <w:rStyle w:val="FontStyle19"/>
          <w:b/>
          <w:i w:val="0"/>
          <w:iCs w:val="0"/>
          <w:sz w:val="28"/>
          <w:szCs w:val="28"/>
        </w:rPr>
        <w:t>ода</w:t>
      </w:r>
      <w:r w:rsidRPr="00C31CD9">
        <w:rPr>
          <w:rStyle w:val="FontStyle19"/>
          <w:b/>
          <w:i w:val="0"/>
          <w:iCs w:val="0"/>
          <w:sz w:val="28"/>
          <w:szCs w:val="28"/>
        </w:rPr>
        <w:t xml:space="preserve">                                                                                                  </w:t>
      </w:r>
      <w:r>
        <w:rPr>
          <w:rStyle w:val="FontStyle19"/>
          <w:b/>
          <w:i w:val="0"/>
          <w:iCs w:val="0"/>
          <w:sz w:val="28"/>
          <w:szCs w:val="28"/>
        </w:rPr>
        <w:t xml:space="preserve">      № 52</w:t>
      </w:r>
    </w:p>
    <w:p w:rsidR="00C31CD9" w:rsidRPr="00C31CD9" w:rsidRDefault="00C31CD9" w:rsidP="00C31CD9">
      <w:pPr>
        <w:spacing w:after="0" w:line="240" w:lineRule="auto"/>
        <w:jc w:val="center"/>
        <w:rPr>
          <w:rStyle w:val="FontStyle20"/>
          <w:rFonts w:ascii="Times New Roman" w:hAnsi="Times New Roman"/>
          <w:bCs w:val="0"/>
          <w:sz w:val="24"/>
          <w:szCs w:val="24"/>
        </w:rPr>
      </w:pPr>
      <w:proofErr w:type="spellStart"/>
      <w:r w:rsidRPr="00C31CD9">
        <w:rPr>
          <w:rStyle w:val="FontStyle20"/>
          <w:rFonts w:ascii="Times New Roman" w:hAnsi="Times New Roman"/>
          <w:b w:val="0"/>
          <w:bCs w:val="0"/>
          <w:sz w:val="24"/>
          <w:szCs w:val="24"/>
        </w:rPr>
        <w:t>С.Брыковка</w:t>
      </w:r>
      <w:proofErr w:type="spellEnd"/>
    </w:p>
    <w:p w:rsidR="00C31CD9" w:rsidRDefault="00C31CD9" w:rsidP="00C31CD9">
      <w:pPr>
        <w:spacing w:after="0" w:line="240" w:lineRule="auto"/>
        <w:jc w:val="center"/>
        <w:rPr>
          <w:rStyle w:val="FontStyle20"/>
          <w:rFonts w:ascii="Times New Roman" w:hAnsi="Times New Roman"/>
          <w:b w:val="0"/>
          <w:bCs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C31CD9" w:rsidTr="00C31CD9">
        <w:trPr>
          <w:trHeight w:val="1968"/>
        </w:trPr>
        <w:tc>
          <w:tcPr>
            <w:tcW w:w="5353" w:type="dxa"/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 утверждении Программы</w:t>
            </w:r>
          </w:p>
          <w:p w:rsidR="00C31CD9" w:rsidRDefault="00C31CD9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профилактики нарушений юридическими лицами и</w:t>
            </w:r>
          </w:p>
          <w:p w:rsidR="00C31CD9" w:rsidRDefault="00C31CD9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индивидуальными предпринимателями</w:t>
            </w:r>
          </w:p>
          <w:p w:rsidR="00C31CD9" w:rsidRDefault="00C31CD9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обязательных требований законодательства</w:t>
            </w:r>
          </w:p>
        </w:tc>
      </w:tr>
    </w:tbl>
    <w:p w:rsidR="00C31CD9" w:rsidRDefault="00AE4ACF" w:rsidP="00AE4AC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proofErr w:type="gramStart"/>
      <w:r w:rsidR="00C31CD9">
        <w:rPr>
          <w:rFonts w:ascii="Times New Roman" w:hAnsi="Times New Roman"/>
          <w:sz w:val="28"/>
          <w:szCs w:val="28"/>
        </w:rPr>
        <w:t>В соответствии с частью 1 статьи 8.2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 № 294-ФЗ от 26.12.2008 (в действующей редакции),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</w:t>
      </w:r>
      <w:proofErr w:type="gramEnd"/>
      <w:r w:rsidR="00C31CD9">
        <w:rPr>
          <w:rFonts w:ascii="Times New Roman" w:hAnsi="Times New Roman"/>
          <w:sz w:val="28"/>
          <w:szCs w:val="28"/>
        </w:rPr>
        <w:t xml:space="preserve"> муниципальными правовыми актами», руководствуясь Уставом </w:t>
      </w:r>
      <w:proofErr w:type="spellStart"/>
      <w:r w:rsidR="00C31CD9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C31CD9"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района, администрация </w:t>
      </w:r>
      <w:proofErr w:type="spellStart"/>
      <w:r w:rsidR="00C31CD9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C31CD9">
        <w:rPr>
          <w:rFonts w:ascii="Times New Roman" w:hAnsi="Times New Roman"/>
          <w:sz w:val="28"/>
          <w:szCs w:val="28"/>
        </w:rPr>
        <w:t xml:space="preserve">  муниципального образования:</w:t>
      </w:r>
    </w:p>
    <w:p w:rsidR="00C31CD9" w:rsidRDefault="00C31CD9" w:rsidP="00C31CD9">
      <w:pPr>
        <w:pStyle w:val="a5"/>
        <w:rPr>
          <w:rStyle w:val="FontStyle15"/>
          <w:b w:val="0"/>
          <w:bCs w:val="0"/>
          <w:spacing w:val="0"/>
          <w:sz w:val="28"/>
          <w:szCs w:val="28"/>
        </w:rPr>
      </w:pPr>
      <w:r>
        <w:rPr>
          <w:rStyle w:val="FontStyle15"/>
          <w:bCs w:val="0"/>
          <w:sz w:val="28"/>
          <w:szCs w:val="28"/>
        </w:rPr>
        <w:t>ПОСТАНОВЛЯЕТ:</w:t>
      </w:r>
    </w:p>
    <w:p w:rsidR="00C31CD9" w:rsidRDefault="00C31CD9" w:rsidP="00C31CD9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     1.</w:t>
      </w:r>
      <w:r w:rsidRPr="00C31CD9">
        <w:rPr>
          <w:rFonts w:ascii="Times New Roman" w:hAnsi="Times New Roman"/>
          <w:sz w:val="28"/>
          <w:szCs w:val="28"/>
        </w:rPr>
        <w:t>Утвердить Программу профилактики нарушений юридическими лицами и индивидуальными предпринимателями обязательных требований законодательства, согласно приложению.</w:t>
      </w:r>
    </w:p>
    <w:p w:rsidR="00C31CD9" w:rsidRDefault="00C31CD9" w:rsidP="00C31C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</w:t>
      </w:r>
      <w:r>
        <w:rPr>
          <w:rFonts w:ascii="Times New Roman" w:hAnsi="Times New Roman"/>
          <w:sz w:val="28"/>
          <w:szCs w:val="28"/>
        </w:rPr>
        <w:t xml:space="preserve">Постановления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от 10.12.2018 г. № 39 признать утратившими силу.</w:t>
      </w:r>
    </w:p>
    <w:p w:rsidR="00C31CD9" w:rsidRDefault="00C31CD9" w:rsidP="00C31C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подлежит официальному обнародованию, размещению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 </w:t>
      </w:r>
    </w:p>
    <w:p w:rsidR="00C31CD9" w:rsidRDefault="00C31CD9" w:rsidP="00C31CD9">
      <w:pPr>
        <w:spacing w:after="0" w:line="240" w:lineRule="auto"/>
        <w:ind w:hang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</w:t>
      </w:r>
      <w:r>
        <w:rPr>
          <w:rFonts w:ascii="Times New Roman" w:hAnsi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</w:t>
      </w:r>
    </w:p>
    <w:p w:rsidR="00AE4ACF" w:rsidRDefault="00C31CD9" w:rsidP="00AE4ACF">
      <w:pPr>
        <w:pStyle w:val="a5"/>
        <w:rPr>
          <w:rStyle w:val="FontStyle16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С.А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Брагина</w:t>
      </w:r>
    </w:p>
    <w:p w:rsidR="00C31CD9" w:rsidRPr="00AE4ACF" w:rsidRDefault="00C31CD9" w:rsidP="00AE4ACF">
      <w:pPr>
        <w:pStyle w:val="a5"/>
        <w:jc w:val="right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C31CD9" w:rsidRDefault="00C31CD9" w:rsidP="00AE4ACF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AE4ACF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к постановлению администрации  </w:t>
      </w:r>
    </w:p>
    <w:p w:rsidR="00C31CD9" w:rsidRDefault="00C31CD9" w:rsidP="00AE4ACF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AE4ACF">
        <w:rPr>
          <w:rFonts w:ascii="Times New Roman" w:hAnsi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Брыковского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 </w:t>
      </w:r>
    </w:p>
    <w:p w:rsidR="00C31CD9" w:rsidRDefault="00AE4ACF" w:rsidP="00AE4ACF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21.12.2019 года № 52</w:t>
      </w:r>
      <w:r w:rsidR="00C31CD9">
        <w:rPr>
          <w:rFonts w:ascii="Times New Roman" w:hAnsi="Times New Roman"/>
          <w:sz w:val="24"/>
          <w:szCs w:val="24"/>
        </w:rPr>
        <w:t xml:space="preserve"> </w:t>
      </w:r>
    </w:p>
    <w:p w:rsidR="00C31CD9" w:rsidRDefault="00C31CD9" w:rsidP="00C31CD9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C31CD9" w:rsidRDefault="00C31CD9" w:rsidP="00C31CD9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31CD9" w:rsidRDefault="00C31CD9" w:rsidP="00C31CD9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C31CD9" w:rsidRDefault="00C31CD9" w:rsidP="00C31CD9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Программы профилактики нарушений юридическими лицами и индивидуальными предпринимателями обязательных тре</w:t>
      </w:r>
      <w:r w:rsidR="00AE4ACF">
        <w:rPr>
          <w:sz w:val="28"/>
          <w:szCs w:val="28"/>
        </w:rPr>
        <w:t>бований законодательства на 2020 год и плановый период 2021</w:t>
      </w:r>
      <w:r>
        <w:rPr>
          <w:sz w:val="28"/>
          <w:szCs w:val="28"/>
        </w:rPr>
        <w:t>-202</w:t>
      </w:r>
      <w:r w:rsidR="00AE4ACF">
        <w:rPr>
          <w:sz w:val="28"/>
          <w:szCs w:val="28"/>
        </w:rPr>
        <w:t>2</w:t>
      </w:r>
      <w:r>
        <w:rPr>
          <w:sz w:val="28"/>
          <w:szCs w:val="28"/>
        </w:rPr>
        <w:t xml:space="preserve"> гг.</w:t>
      </w:r>
    </w:p>
    <w:p w:rsidR="00C31CD9" w:rsidRDefault="00C31CD9" w:rsidP="00C31CD9">
      <w:pPr>
        <w:pStyle w:val="ConsPlusNormal"/>
        <w:rPr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7076"/>
      </w:tblGrid>
      <w:tr w:rsidR="00C31CD9" w:rsidTr="00C31CD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pStyle w:val="ConsPlusTitle"/>
              <w:jc w:val="both"/>
              <w:rPr>
                <w:szCs w:val="24"/>
              </w:rPr>
            </w:pPr>
            <w:r>
              <w:rPr>
                <w:b w:val="0"/>
                <w:szCs w:val="24"/>
              </w:rPr>
              <w:t>Программа профилактики нарушений юридическими лицами и индивидуальными предпринимателями обязательных требований законодательства на 2019 год и плановый период 2020-2021 гг</w:t>
            </w:r>
            <w:proofErr w:type="gramStart"/>
            <w:r>
              <w:rPr>
                <w:b w:val="0"/>
                <w:szCs w:val="24"/>
              </w:rPr>
              <w:t>..</w:t>
            </w:r>
            <w:proofErr w:type="gramEnd"/>
          </w:p>
        </w:tc>
      </w:tr>
      <w:tr w:rsidR="00C31CD9" w:rsidTr="00C31CD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C31CD9" w:rsidRDefault="00C31CD9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-Федеральный закон от 26.12.2008 № 294-ФЗ</w:t>
            </w:r>
          </w:p>
          <w:p w:rsidR="00C31CD9" w:rsidRDefault="00C31CD9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C31CD9" w:rsidRDefault="00C31CD9">
            <w:pPr>
              <w:autoSpaceDE w:val="0"/>
              <w:autoSpaceDN w:val="0"/>
              <w:adjustRightInd w:val="0"/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C31CD9" w:rsidTr="00C31CD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Брыковского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 образования</w:t>
            </w:r>
          </w:p>
          <w:p w:rsidR="00C31CD9" w:rsidRDefault="00C31CD9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Духовницкого муниципального района  </w:t>
            </w:r>
          </w:p>
        </w:tc>
      </w:tr>
      <w:tr w:rsidR="00C31CD9" w:rsidTr="00C31CD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Саратовской области (далее – требований, установленных законодательством РФ);</w:t>
            </w:r>
            <w:proofErr w:type="gramEnd"/>
          </w:p>
          <w:p w:rsidR="00C31CD9" w:rsidRDefault="00C31CD9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-устранение причин, факторов и условий, способствующих нарушениям обязательных требований, установленных законодательством РФ</w:t>
            </w:r>
          </w:p>
        </w:tc>
      </w:tr>
      <w:tr w:rsidR="00C31CD9" w:rsidTr="00C31CD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pStyle w:val="ListParagraph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-укрепление системы профилактики нарушений обязательных требований, установленных законодательством РФ;</w:t>
            </w:r>
          </w:p>
          <w:p w:rsidR="00C31CD9" w:rsidRDefault="00C31CD9">
            <w:pPr>
              <w:pStyle w:val="ListParagraph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-выявление причин, факторов и условий, способствующих нарушениям обязательных требований, установленных законодательством РФ;</w:t>
            </w:r>
          </w:p>
          <w:p w:rsidR="00C31CD9" w:rsidRDefault="00C31CD9">
            <w:pPr>
              <w:pStyle w:val="ListParagraph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-повышение правовой культуры руководителей юридических лиц и индивидуальных предпринимателей</w:t>
            </w:r>
          </w:p>
        </w:tc>
      </w:tr>
      <w:tr w:rsidR="00C31CD9" w:rsidTr="00C31CD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и этапы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AE4ACF" w:rsidP="00AE4ACF">
            <w:pPr>
              <w:spacing w:after="0" w:line="240" w:lineRule="auto"/>
              <w:ind w:firstLine="3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</w:t>
            </w:r>
            <w:r w:rsidR="00C31CD9">
              <w:rPr>
                <w:rFonts w:ascii="Times New Roman" w:hAnsi="Times New Roman"/>
                <w:sz w:val="24"/>
                <w:szCs w:val="24"/>
              </w:rPr>
              <w:t xml:space="preserve"> год и </w:t>
            </w:r>
            <w:r>
              <w:rPr>
                <w:rFonts w:ascii="Times New Roman" w:hAnsi="Times New Roman"/>
                <w:sz w:val="24"/>
                <w:szCs w:val="24"/>
              </w:rPr>
              <w:t>плановый период 2021</w:t>
            </w:r>
            <w:r w:rsidR="00C31CD9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31CD9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</w:tr>
      <w:tr w:rsidR="00C31CD9" w:rsidTr="00C31CD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spacing w:after="0" w:line="240" w:lineRule="auto"/>
              <w:ind w:firstLine="3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Программы не предусмотрено</w:t>
            </w:r>
          </w:p>
        </w:tc>
      </w:tr>
      <w:tr w:rsidR="00C31CD9" w:rsidTr="00C31CD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pStyle w:val="ListParagraph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-повысить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территории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Брыковского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муниципального образования, требований законодательства РФ;</w:t>
            </w:r>
          </w:p>
          <w:p w:rsidR="00C31CD9" w:rsidRDefault="00C31CD9">
            <w:pPr>
              <w:pStyle w:val="ListParagraph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C31CD9" w:rsidRDefault="00C31CD9">
            <w:pPr>
              <w:pStyle w:val="ListParagraph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-уменьшить общее число нарушений 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C31CD9" w:rsidTr="00C31CD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spacing w:after="0" w:line="240" w:lineRule="auto"/>
              <w:ind w:firstLine="3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 отсутствуют</w:t>
            </w:r>
          </w:p>
        </w:tc>
      </w:tr>
    </w:tbl>
    <w:p w:rsidR="00C31CD9" w:rsidRDefault="00C31CD9" w:rsidP="00C31CD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C31CD9" w:rsidRDefault="00C31CD9" w:rsidP="00C31CD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1.  Характеристика сферы реализации программы</w:t>
      </w:r>
    </w:p>
    <w:p w:rsidR="00C31CD9" w:rsidRDefault="00C31CD9" w:rsidP="00C31CD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C31CD9" w:rsidRDefault="00C31CD9" w:rsidP="00C31CD9">
      <w:pPr>
        <w:pStyle w:val="a5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Федеральным законом от 03.07.2016 г. 277-ФЗ в Федеральный закон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введена новая статья 8.2 "Организация и проведение мероприятий, направленных на профилактику нарушений обязательных требований", которая вступила в силу с 1 января 2017 года.</w:t>
      </w:r>
      <w:proofErr w:type="gramEnd"/>
    </w:p>
    <w:p w:rsidR="00C31CD9" w:rsidRDefault="00C31CD9" w:rsidP="00C31CD9">
      <w:pPr>
        <w:pStyle w:val="a5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Внесенные изменения обязывают, органы муниципального контроля осуществлять мероприятия по профилактике нарушений обязательных требований в соответствии с ежегодно утверждаемыми ими программами профилактики нарушений.</w:t>
      </w:r>
    </w:p>
    <w:p w:rsidR="00C31CD9" w:rsidRDefault="00C31CD9" w:rsidP="00C31CD9">
      <w:pPr>
        <w:pStyle w:val="a5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В этой связи возникла необходимость по принятию мер, направленных на профилактику правонарушений и нарушений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Саратовской области.</w:t>
      </w:r>
      <w:proofErr w:type="gramEnd"/>
    </w:p>
    <w:p w:rsidR="00C31CD9" w:rsidRDefault="00C31CD9" w:rsidP="00C31CD9">
      <w:pPr>
        <w:pStyle w:val="a5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К видам муниципального контроля, осуществляемых администрацией </w:t>
      </w:r>
      <w:proofErr w:type="spellStart"/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Брыковского</w:t>
      </w:r>
      <w:proofErr w:type="spellEnd"/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муниципального образования Духовницкого муниципального района, должностными </w:t>
      </w:r>
      <w:proofErr w:type="gramStart"/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лицами</w:t>
      </w:r>
      <w:proofErr w:type="gramEnd"/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уполномоченными на осуществление муниципального контроля в соответствующей сфере деятельности относятся: </w:t>
      </w:r>
    </w:p>
    <w:p w:rsidR="00C31CD9" w:rsidRDefault="00C31CD9" w:rsidP="00C31CD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осуществление муниципального контроля в области торговой деятельности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Брыковского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Духовницкого муниципального района Саратовской области;</w:t>
      </w:r>
    </w:p>
    <w:p w:rsidR="00C31CD9" w:rsidRDefault="00C31CD9" w:rsidP="00C31CD9">
      <w:pPr>
        <w:pStyle w:val="a5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- осуществление муниципального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соблюдением требований, установленных муниципальными правовыми актами, принятыми по вопросам местного значения. </w:t>
      </w:r>
    </w:p>
    <w:p w:rsidR="00C31CD9" w:rsidRDefault="00AE4ACF" w:rsidP="00C31CD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2017-2019</w:t>
      </w:r>
      <w:r w:rsidR="00C31CD9">
        <w:rPr>
          <w:rFonts w:ascii="Times New Roman" w:hAnsi="Times New Roman"/>
          <w:sz w:val="24"/>
          <w:szCs w:val="24"/>
        </w:rPr>
        <w:t xml:space="preserve"> годах муниципальный контроль не осуществлялся.</w:t>
      </w:r>
    </w:p>
    <w:p w:rsidR="00AE4ACF" w:rsidRDefault="00AE4ACF" w:rsidP="00C31CD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7"/>
        <w:gridCol w:w="879"/>
        <w:gridCol w:w="851"/>
        <w:gridCol w:w="1388"/>
      </w:tblGrid>
      <w:tr w:rsidR="00C31CD9" w:rsidTr="00C31CD9">
        <w:trPr>
          <w:trHeight w:val="281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widowControl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Наименование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AE4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 w:rsidP="00AE4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AE4AC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 w:rsidP="00AE4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AE4AC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C31CD9" w:rsidTr="00C31CD9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1CD9" w:rsidTr="00C31CD9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юридических лиц и индивидуальных предпринимателей и граждан, в отношении которых проводились плановые, внеплановые проверки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1CD9" w:rsidTr="00C31CD9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проверок,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итогам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проведения которых выявлены правонарушения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1CD9" w:rsidTr="00C31CD9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D9" w:rsidRDefault="00C31C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Выявлено правонарушений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C31CD9" w:rsidRDefault="00C31CD9" w:rsidP="00C31CD9">
      <w:pPr>
        <w:pStyle w:val="a5"/>
        <w:rPr>
          <w:rFonts w:ascii="Times New Roman" w:hAnsi="Times New Roman"/>
          <w:sz w:val="24"/>
          <w:szCs w:val="24"/>
        </w:rPr>
      </w:pPr>
    </w:p>
    <w:p w:rsidR="00C31CD9" w:rsidRDefault="00C31CD9" w:rsidP="00C31CD9">
      <w:pPr>
        <w:pStyle w:val="a5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Раздел 2  Цели и задачи программы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C31CD9" w:rsidRDefault="00C31CD9" w:rsidP="00C31CD9">
      <w:pPr>
        <w:pStyle w:val="a5"/>
        <w:rPr>
          <w:rFonts w:ascii="Times New Roman" w:hAnsi="Times New Roman"/>
          <w:sz w:val="24"/>
          <w:szCs w:val="24"/>
        </w:rPr>
      </w:pPr>
    </w:p>
    <w:p w:rsidR="00C31CD9" w:rsidRDefault="00C31CD9" w:rsidP="00C31CD9">
      <w:pPr>
        <w:pStyle w:val="a5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</w:t>
      </w:r>
      <w:r w:rsidR="00AE4ACF">
        <w:rPr>
          <w:rFonts w:ascii="Times New Roman" w:hAnsi="Times New Roman"/>
          <w:sz w:val="24"/>
          <w:szCs w:val="24"/>
        </w:rPr>
        <w:t>ая Программа разработана на 2020 год и плановый период 2021</w:t>
      </w:r>
      <w:r>
        <w:rPr>
          <w:rFonts w:ascii="Times New Roman" w:hAnsi="Times New Roman"/>
          <w:sz w:val="24"/>
          <w:szCs w:val="24"/>
        </w:rPr>
        <w:t>-202</w:t>
      </w:r>
      <w:r w:rsidR="00AE4AC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гг. и определяет цели, задачи и порядок осуществления администрацией </w:t>
      </w:r>
      <w:proofErr w:type="spellStart"/>
      <w:r>
        <w:rPr>
          <w:rFonts w:ascii="Times New Roman" w:hAnsi="Times New Roman"/>
          <w:sz w:val="24"/>
          <w:szCs w:val="24"/>
        </w:rPr>
        <w:t>Брыковского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Духовницкого муниципального района профилактических мероприятий, направленных на предупреждение нарушений обязательных требований.</w:t>
      </w:r>
      <w:r>
        <w:rPr>
          <w:rFonts w:ascii="Times New Roman" w:hAnsi="Times New Roman"/>
          <w:sz w:val="24"/>
          <w:szCs w:val="24"/>
        </w:rPr>
        <w:br/>
      </w:r>
    </w:p>
    <w:p w:rsidR="00C31CD9" w:rsidRDefault="00C31CD9" w:rsidP="00C31CD9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Целями профилактической работы являются:</w:t>
      </w:r>
    </w:p>
    <w:p w:rsidR="00C31CD9" w:rsidRDefault="00C31CD9" w:rsidP="00C31CD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предупреждение и профилактика </w:t>
      </w:r>
      <w:proofErr w:type="gramStart"/>
      <w:r>
        <w:rPr>
          <w:rFonts w:ascii="Times New Roman" w:hAnsi="Times New Roman"/>
          <w:sz w:val="24"/>
          <w:szCs w:val="24"/>
        </w:rPr>
        <w:t>нарушений</w:t>
      </w:r>
      <w:proofErr w:type="gramEnd"/>
      <w:r>
        <w:rPr>
          <w:rFonts w:ascii="Times New Roman" w:hAnsi="Times New Roman"/>
          <w:sz w:val="24"/>
          <w:szCs w:val="24"/>
        </w:rPr>
        <w:t xml:space="preserve"> 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31CD9" w:rsidRDefault="00C31CD9" w:rsidP="00C31CD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-предотвращение угрозы безопасности жизни и здоровья людей;</w:t>
      </w:r>
    </w:p>
    <w:p w:rsidR="00C31CD9" w:rsidRDefault="00C31CD9" w:rsidP="00C31CD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увеличение доли хозяйствующих субъектов, соблюдающих требования в сфере благоустройства</w:t>
      </w:r>
    </w:p>
    <w:p w:rsidR="00C31CD9" w:rsidRDefault="00C31CD9" w:rsidP="00C31CD9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Задачами профилактической работы являются:</w:t>
      </w:r>
    </w:p>
    <w:p w:rsidR="00C31CD9" w:rsidRDefault="00C31CD9" w:rsidP="00C31CD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-укрепление системы профилактики нарушений обязательных требований;</w:t>
      </w:r>
    </w:p>
    <w:p w:rsidR="00C31CD9" w:rsidRDefault="00C31CD9" w:rsidP="00C31CD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C31CD9" w:rsidRDefault="00C31CD9" w:rsidP="00C31CD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-повышение правосознания и правовой культуры юридических лиц, индивидуальных предпринимателей и граждан.</w:t>
      </w:r>
    </w:p>
    <w:p w:rsidR="00C31CD9" w:rsidRDefault="00C31CD9" w:rsidP="00C31CD9">
      <w:pPr>
        <w:spacing w:before="100" w:beforeAutospacing="1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Целевые показатели Программы и их значения по годам</w:t>
      </w:r>
    </w:p>
    <w:p w:rsidR="00C31CD9" w:rsidRDefault="00C31CD9" w:rsidP="00C31CD9">
      <w:pPr>
        <w:spacing w:before="100" w:beforeAutospacing="1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3"/>
        <w:gridCol w:w="696"/>
        <w:gridCol w:w="696"/>
        <w:gridCol w:w="696"/>
      </w:tblGrid>
      <w:tr w:rsidR="00C31CD9" w:rsidTr="00C31CD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Период, год</w:t>
            </w:r>
          </w:p>
        </w:tc>
      </w:tr>
      <w:tr w:rsidR="00C31CD9" w:rsidTr="00C31C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AE4A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 w:rsidP="00AE4A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 w:rsidR="00AE4AC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AE4AC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2022</w:t>
            </w:r>
          </w:p>
        </w:tc>
      </w:tr>
      <w:tr w:rsidR="00C31CD9" w:rsidTr="00C31C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Увеличение количества профилактических мероприятий в контрольной деятельности, не менее (в ед.)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D9" w:rsidRDefault="00C31CD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</w:tbl>
    <w:p w:rsidR="00C31CD9" w:rsidRDefault="00C31CD9" w:rsidP="00C31CD9">
      <w:pPr>
        <w:jc w:val="both"/>
        <w:rPr>
          <w:rFonts w:ascii="Times New Roman" w:hAnsi="Times New Roman"/>
          <w:sz w:val="24"/>
          <w:szCs w:val="24"/>
        </w:rPr>
      </w:pPr>
    </w:p>
    <w:p w:rsidR="00C31CD9" w:rsidRDefault="00C31CD9" w:rsidP="00C31CD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C31CD9" w:rsidRDefault="00C31CD9" w:rsidP="00C31CD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C31CD9" w:rsidRDefault="00C31CD9" w:rsidP="00C31CD9">
      <w:pPr>
        <w:jc w:val="center"/>
        <w:rPr>
          <w:rFonts w:ascii="Times New Roman" w:hAnsi="Times New Roman"/>
          <w:b/>
          <w:sz w:val="24"/>
          <w:szCs w:val="24"/>
        </w:rPr>
      </w:pPr>
    </w:p>
    <w:p w:rsidR="00C31CD9" w:rsidRDefault="00C31CD9" w:rsidP="00C31CD9">
      <w:pPr>
        <w:jc w:val="center"/>
        <w:rPr>
          <w:rFonts w:ascii="Times New Roman" w:hAnsi="Times New Roman"/>
          <w:b/>
          <w:sz w:val="24"/>
          <w:szCs w:val="24"/>
        </w:rPr>
      </w:pPr>
    </w:p>
    <w:p w:rsidR="00C31CD9" w:rsidRDefault="00C31CD9" w:rsidP="00C31CD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E4ACF" w:rsidRDefault="00AE4ACF" w:rsidP="00AE4ACF">
      <w:pPr>
        <w:rPr>
          <w:rFonts w:ascii="Times New Roman" w:hAnsi="Times New Roman"/>
          <w:b/>
          <w:sz w:val="24"/>
          <w:szCs w:val="24"/>
        </w:rPr>
      </w:pPr>
    </w:p>
    <w:p w:rsidR="00C31CD9" w:rsidRDefault="00C31CD9" w:rsidP="00AE4AC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Раздел 3. Основные мероприятия по профилактике нарушений</w:t>
      </w:r>
    </w:p>
    <w:p w:rsidR="00C31CD9" w:rsidRDefault="00C31CD9" w:rsidP="00C31C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 План мероприятий п</w:t>
      </w:r>
      <w:r w:rsidR="00AE4ACF">
        <w:rPr>
          <w:rFonts w:ascii="Times New Roman" w:hAnsi="Times New Roman"/>
          <w:b/>
          <w:sz w:val="24"/>
          <w:szCs w:val="24"/>
        </w:rPr>
        <w:t>о профилактике нарушений на 2020</w:t>
      </w:r>
      <w:r>
        <w:rPr>
          <w:rFonts w:ascii="Times New Roman" w:hAnsi="Times New Roman"/>
          <w:b/>
          <w:sz w:val="24"/>
          <w:szCs w:val="24"/>
        </w:rPr>
        <w:t xml:space="preserve"> г</w:t>
      </w:r>
    </w:p>
    <w:p w:rsidR="00C31CD9" w:rsidRDefault="00C31CD9" w:rsidP="00C31CD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4828"/>
        <w:gridCol w:w="2102"/>
        <w:gridCol w:w="1977"/>
      </w:tblGrid>
      <w:tr w:rsidR="00C31CD9" w:rsidTr="00C31CD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C31CD9" w:rsidTr="00C31CD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31CD9" w:rsidTr="00C31CD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Брыковского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Духовницкого муниципального района в сети «Интернет» для  каждого вида муниципального контроля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а также текстов соответствующих нормативных актов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 (по мере необходимости)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C31CD9" w:rsidTr="00C31CD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мероприятиях, направленных на внедрение и обеспечение соблюдения обязательных требований, требований, установленных муниципальными правовыми актами 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 (по мере необходимости)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C31CD9" w:rsidTr="00C31CD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Брыковского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Духовницкого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лицами, индивидуальными предпринимателями в целях недопущения таких нарушений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 квартал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C31CD9" w:rsidTr="00C31CD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 (по мере необходимости)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C31CD9" w:rsidRDefault="00C31CD9" w:rsidP="00C31CD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C31CD9" w:rsidRDefault="00C31CD9" w:rsidP="00C31CD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C31CD9" w:rsidRDefault="00C31CD9" w:rsidP="00C31C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 Проект плана мероприятий по профилактике нарушений на 202</w:t>
      </w:r>
      <w:r w:rsidR="00AE4AC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и 202</w:t>
      </w:r>
      <w:r w:rsidR="00AE4ACF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годы.</w:t>
      </w:r>
    </w:p>
    <w:p w:rsidR="00C31CD9" w:rsidRDefault="00C31CD9" w:rsidP="00C31CD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4837"/>
        <w:gridCol w:w="2096"/>
        <w:gridCol w:w="1974"/>
      </w:tblGrid>
      <w:tr w:rsidR="00C31CD9" w:rsidTr="00C31CD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C31CD9" w:rsidTr="00C31CD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31CD9" w:rsidTr="00C31CD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Брыковского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Духовницкого муниципального района в сети «Интернет» для  каждого вида муниципального контроля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а также текстов соответствующих нормативных актов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CD9" w:rsidRDefault="00C31CD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C31CD9" w:rsidRDefault="00C3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C31CD9" w:rsidRDefault="00C31CD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31CD9" w:rsidTr="00C31CD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требований, проведения семинаров и конференций, разъяснительной работы в средствах массовой информации и иными способами.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мероприятиях, направленных на внедрение и обеспечение соблюдения обязательных требований, требований, установленных муниципальными правовыми актами </w:t>
            </w:r>
            <w:proofErr w:type="gram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 мере необходимости (в случае отмены действующих или принятия новых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нормативных правовых актов, мониторинг НПА ежемесячно)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CD9" w:rsidRDefault="00C31CD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должностное лицо, уполномоченное</w:t>
            </w:r>
          </w:p>
          <w:p w:rsidR="00C31CD9" w:rsidRDefault="00C3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осуществление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контроля</w:t>
            </w:r>
          </w:p>
          <w:p w:rsidR="00C31CD9" w:rsidRDefault="00C31CD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31CD9" w:rsidTr="00C31CD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Брыковского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Духовницкого муниципального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лицами, индивидуальными предпринимателями в целях недопущения таких нарушений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CD9" w:rsidRDefault="00C31CD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C31CD9" w:rsidRDefault="00C3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C31CD9" w:rsidRDefault="00C31CD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31CD9" w:rsidTr="00C31CD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CD9" w:rsidRDefault="00C31CD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CD9" w:rsidRDefault="00C31CD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C31CD9" w:rsidRDefault="00C31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C31CD9" w:rsidRDefault="00C31CD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C31CD9" w:rsidRDefault="00C31CD9" w:rsidP="00C31CD9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0131" w:rsidRDefault="00720131" w:rsidP="00C31CD9">
      <w:pPr>
        <w:jc w:val="center"/>
        <w:rPr>
          <w:rFonts w:ascii="Times New Roman" w:hAnsi="Times New Roman"/>
          <w:b/>
          <w:sz w:val="24"/>
          <w:szCs w:val="24"/>
        </w:rPr>
      </w:pPr>
    </w:p>
    <w:p w:rsidR="00C31CD9" w:rsidRDefault="00C31CD9" w:rsidP="00C31C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4. Оценка эффективности программы </w:t>
      </w:r>
    </w:p>
    <w:p w:rsidR="00C31CD9" w:rsidRDefault="00720131" w:rsidP="00C31CD9">
      <w:pPr>
        <w:pStyle w:val="ConsPlusNormal"/>
        <w:jc w:val="center"/>
        <w:rPr>
          <w:b/>
          <w:szCs w:val="24"/>
        </w:rPr>
      </w:pPr>
      <w:r>
        <w:rPr>
          <w:b/>
          <w:szCs w:val="24"/>
        </w:rPr>
        <w:t>4.1 Отчетные показатели на 2020</w:t>
      </w:r>
      <w:r w:rsidR="00C31CD9">
        <w:rPr>
          <w:b/>
          <w:szCs w:val="24"/>
        </w:rPr>
        <w:t xml:space="preserve"> год</w:t>
      </w:r>
    </w:p>
    <w:p w:rsidR="00C31CD9" w:rsidRDefault="00C31CD9" w:rsidP="00C31CD9">
      <w:pPr>
        <w:pStyle w:val="ConsPlusNormal"/>
        <w:jc w:val="center"/>
        <w:rPr>
          <w:b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1"/>
        <w:gridCol w:w="2573"/>
      </w:tblGrid>
      <w:tr w:rsidR="00C31CD9" w:rsidTr="00C31CD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Значение показателя</w:t>
            </w:r>
          </w:p>
        </w:tc>
      </w:tr>
      <w:tr w:rsidR="00C31CD9" w:rsidTr="00C31CD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31CD9" w:rsidTr="00C31CD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C31CD9" w:rsidTr="00C31CD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C31CD9" w:rsidTr="00C31CD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Духовницкого муниципального района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C31CD9" w:rsidTr="00C31CD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Духовницкого муниципального района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C31CD9" w:rsidTr="00C31CD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C31CD9" w:rsidTr="00C31CD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31CD9" w:rsidRDefault="00C31CD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100% мероприятий, предусмотренных перечнем</w:t>
            </w:r>
          </w:p>
        </w:tc>
      </w:tr>
    </w:tbl>
    <w:p w:rsidR="00C31CD9" w:rsidRDefault="00C31CD9" w:rsidP="00C31CD9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  <w:r>
        <w:rPr>
          <w:spacing w:val="2"/>
        </w:rPr>
        <w:br/>
      </w:r>
      <w:r>
        <w:rPr>
          <w:spacing w:val="2"/>
        </w:rPr>
        <w:tab/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  <w:r>
        <w:rPr>
          <w:spacing w:val="2"/>
        </w:rPr>
        <w:br/>
      </w:r>
      <w:r>
        <w:rPr>
          <w:spacing w:val="2"/>
        </w:rPr>
        <w:br/>
      </w:r>
      <w:r>
        <w:rPr>
          <w:spacing w:val="2"/>
        </w:rPr>
        <w:tab/>
        <w:t xml:space="preserve">Результаты опроса и информация о достижении отчетных показателей реализации Программы размещаются на официальном сайте Администрации </w:t>
      </w:r>
      <w:proofErr w:type="spellStart"/>
      <w:r>
        <w:t>Брыковского</w:t>
      </w:r>
      <w:proofErr w:type="spellEnd"/>
      <w:r>
        <w:t xml:space="preserve"> муниципального образования Духовницкого муниципального района</w:t>
      </w:r>
      <w:r>
        <w:rPr>
          <w:spacing w:val="2"/>
        </w:rPr>
        <w:t xml:space="preserve"> в информационно-телекоммуникационной сети Интернет </w:t>
      </w:r>
    </w:p>
    <w:p w:rsidR="00C31CD9" w:rsidRDefault="00C31CD9" w:rsidP="00C31CD9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</w:p>
    <w:p w:rsidR="00C31CD9" w:rsidRDefault="00C31CD9" w:rsidP="00C31CD9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</w:p>
    <w:p w:rsidR="00720131" w:rsidRDefault="00720131" w:rsidP="00C31CD9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</w:rPr>
      </w:pPr>
    </w:p>
    <w:p w:rsidR="00720131" w:rsidRDefault="00720131" w:rsidP="00C31CD9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</w:rPr>
      </w:pPr>
    </w:p>
    <w:p w:rsidR="00C31CD9" w:rsidRDefault="00C31CD9" w:rsidP="00C31CD9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</w:rPr>
      </w:pPr>
      <w:r>
        <w:rPr>
          <w:b/>
          <w:spacing w:val="2"/>
        </w:rPr>
        <w:lastRenderedPageBreak/>
        <w:t>4.2 Про</w:t>
      </w:r>
      <w:r w:rsidR="00720131">
        <w:rPr>
          <w:b/>
          <w:spacing w:val="2"/>
        </w:rPr>
        <w:t>ект отчетных показателей на 2021 и 2022</w:t>
      </w:r>
      <w:r>
        <w:rPr>
          <w:b/>
          <w:spacing w:val="2"/>
        </w:rPr>
        <w:t xml:space="preserve"> годы.</w:t>
      </w:r>
    </w:p>
    <w:tbl>
      <w:tblPr>
        <w:tblpPr w:leftFromText="180" w:rightFromText="180" w:vertAnchor="text" w:horzAnchor="margin" w:tblpY="41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1"/>
        <w:gridCol w:w="2573"/>
      </w:tblGrid>
      <w:tr w:rsidR="00720131" w:rsidTr="0072013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Значение показателя</w:t>
            </w:r>
          </w:p>
        </w:tc>
      </w:tr>
      <w:tr w:rsidR="00720131" w:rsidTr="0072013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20131" w:rsidTr="0072013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720131" w:rsidTr="0072013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720131" w:rsidTr="0072013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Духовницкого муниципального района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720131" w:rsidTr="0072013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Духовницкого муниципального района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720131" w:rsidTr="0072013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720131" w:rsidTr="0072013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0131" w:rsidRDefault="00720131" w:rsidP="00720131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100% мероприятий, предусмотренных перечнем</w:t>
            </w:r>
          </w:p>
        </w:tc>
      </w:tr>
    </w:tbl>
    <w:p w:rsidR="00C31CD9" w:rsidRDefault="00C31CD9" w:rsidP="00C31CD9">
      <w:pPr>
        <w:jc w:val="both"/>
        <w:rPr>
          <w:rFonts w:ascii="Times New Roman" w:hAnsi="Times New Roman"/>
          <w:sz w:val="24"/>
          <w:szCs w:val="24"/>
        </w:rPr>
      </w:pPr>
    </w:p>
    <w:p w:rsidR="00C31CD9" w:rsidRDefault="00C31CD9" w:rsidP="00C31C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5. Ресурсное обеспечение программы</w:t>
      </w:r>
    </w:p>
    <w:p w:rsidR="00C31CD9" w:rsidRDefault="00720131" w:rsidP="00C31C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bookmarkStart w:id="0" w:name="_GoBack"/>
      <w:bookmarkEnd w:id="0"/>
      <w:r w:rsidR="00C31CD9">
        <w:rPr>
          <w:rFonts w:ascii="Times New Roman" w:hAnsi="Times New Roman"/>
          <w:sz w:val="24"/>
          <w:szCs w:val="24"/>
        </w:rPr>
        <w:t>Ресурсное обеспечение Программы включает в себя кадровое и информационно-аналитическое обеспечение ее реализации.</w:t>
      </w:r>
      <w:r w:rsidR="00C31CD9">
        <w:rPr>
          <w:rFonts w:ascii="Times New Roman" w:hAnsi="Times New Roman"/>
          <w:sz w:val="24"/>
          <w:szCs w:val="24"/>
        </w:rPr>
        <w:br/>
      </w:r>
      <w:r w:rsidR="00C31CD9">
        <w:rPr>
          <w:rFonts w:ascii="Times New Roman" w:hAnsi="Times New Roman"/>
          <w:sz w:val="24"/>
          <w:szCs w:val="24"/>
        </w:rPr>
        <w:tab/>
        <w:t xml:space="preserve">Информационно-аналитическое обеспечение реализации Программы осуществляется с использованием официального сайта Администрации </w:t>
      </w:r>
      <w:proofErr w:type="spellStart"/>
      <w:r w:rsidR="00C31CD9">
        <w:rPr>
          <w:rFonts w:ascii="Times New Roman" w:hAnsi="Times New Roman"/>
          <w:sz w:val="24"/>
          <w:szCs w:val="24"/>
        </w:rPr>
        <w:t>Брыковского</w:t>
      </w:r>
      <w:proofErr w:type="spellEnd"/>
      <w:r w:rsidR="00C31CD9">
        <w:rPr>
          <w:rFonts w:ascii="Times New Roman" w:hAnsi="Times New Roman"/>
          <w:sz w:val="24"/>
          <w:szCs w:val="24"/>
        </w:rPr>
        <w:t xml:space="preserve"> муниципального образования Духовницкого муниципального района</w:t>
      </w:r>
      <w:r w:rsidR="00C31CD9">
        <w:rPr>
          <w:sz w:val="24"/>
          <w:szCs w:val="24"/>
        </w:rPr>
        <w:t xml:space="preserve"> </w:t>
      </w:r>
      <w:r w:rsidR="00C31CD9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Интернет </w:t>
      </w:r>
    </w:p>
    <w:p w:rsidR="00C31CD9" w:rsidRDefault="00C31CD9" w:rsidP="00C31CD9">
      <w:pPr>
        <w:jc w:val="both"/>
        <w:rPr>
          <w:rFonts w:ascii="Times New Roman" w:hAnsi="Times New Roman"/>
          <w:sz w:val="24"/>
          <w:szCs w:val="24"/>
        </w:rPr>
      </w:pPr>
    </w:p>
    <w:p w:rsidR="00C97FA3" w:rsidRDefault="00C97FA3"/>
    <w:sectPr w:rsidR="00C97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A7DCE"/>
    <w:multiLevelType w:val="hybridMultilevel"/>
    <w:tmpl w:val="9EE8C5AE"/>
    <w:lvl w:ilvl="0" w:tplc="2AB821DE">
      <w:start w:val="1"/>
      <w:numFmt w:val="decimal"/>
      <w:lvlText w:val="%1."/>
      <w:lvlJc w:val="left"/>
      <w:pPr>
        <w:ind w:left="1125" w:hanging="42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21"/>
    <w:rsid w:val="00720131"/>
    <w:rsid w:val="00AD5E21"/>
    <w:rsid w:val="00AE4ACF"/>
    <w:rsid w:val="00C31CD9"/>
    <w:rsid w:val="00C9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C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31CD9"/>
    <w:pPr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C31CD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No Spacing"/>
    <w:uiPriority w:val="1"/>
    <w:qFormat/>
    <w:rsid w:val="00C31C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31C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31C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ListParagraph">
    <w:name w:val="List Paragraph"/>
    <w:basedOn w:val="a"/>
    <w:rsid w:val="00C31CD9"/>
    <w:pPr>
      <w:ind w:left="720"/>
    </w:pPr>
    <w:rPr>
      <w:lang w:eastAsia="en-US"/>
    </w:rPr>
  </w:style>
  <w:style w:type="paragraph" w:customStyle="1" w:styleId="formattext">
    <w:name w:val="formattext"/>
    <w:basedOn w:val="a"/>
    <w:rsid w:val="00C31C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topleveltext">
    <w:name w:val="formattext topleveltext"/>
    <w:basedOn w:val="a"/>
    <w:rsid w:val="00C31C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C31CD9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5">
    <w:name w:val="Font Style15"/>
    <w:rsid w:val="00C31CD9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6">
    <w:name w:val="Font Style16"/>
    <w:rsid w:val="00C31CD9"/>
    <w:rPr>
      <w:rFonts w:ascii="Times New Roman" w:hAnsi="Times New Roman" w:cs="Times New Roman" w:hint="default"/>
      <w:spacing w:val="20"/>
      <w:sz w:val="16"/>
      <w:szCs w:val="16"/>
    </w:rPr>
  </w:style>
  <w:style w:type="character" w:customStyle="1" w:styleId="FontStyle19">
    <w:name w:val="Font Style19"/>
    <w:rsid w:val="00C31CD9"/>
    <w:rPr>
      <w:rFonts w:ascii="Times New Roman" w:hAnsi="Times New Roman" w:cs="Times New Roman" w:hint="default"/>
      <w:i/>
      <w:iCs/>
      <w:spacing w:val="-20"/>
      <w:sz w:val="20"/>
      <w:szCs w:val="20"/>
    </w:rPr>
  </w:style>
  <w:style w:type="character" w:customStyle="1" w:styleId="FontStyle20">
    <w:name w:val="Font Style20"/>
    <w:rsid w:val="00C31CD9"/>
    <w:rPr>
      <w:rFonts w:ascii="Lucida Sans Unicode" w:hAnsi="Lucida Sans Unicode" w:cs="Lucida Sans Unicode" w:hint="default"/>
      <w:b/>
      <w:bCs/>
      <w:spacing w:val="-10"/>
      <w:sz w:val="8"/>
      <w:szCs w:val="8"/>
    </w:rPr>
  </w:style>
  <w:style w:type="paragraph" w:styleId="a6">
    <w:name w:val="Balloon Text"/>
    <w:basedOn w:val="a"/>
    <w:link w:val="a7"/>
    <w:uiPriority w:val="99"/>
    <w:semiHidden/>
    <w:unhideWhenUsed/>
    <w:rsid w:val="00C31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CD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31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C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31CD9"/>
    <w:pPr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C31CD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No Spacing"/>
    <w:uiPriority w:val="1"/>
    <w:qFormat/>
    <w:rsid w:val="00C31C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31C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31C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ListParagraph">
    <w:name w:val="List Paragraph"/>
    <w:basedOn w:val="a"/>
    <w:rsid w:val="00C31CD9"/>
    <w:pPr>
      <w:ind w:left="720"/>
    </w:pPr>
    <w:rPr>
      <w:lang w:eastAsia="en-US"/>
    </w:rPr>
  </w:style>
  <w:style w:type="paragraph" w:customStyle="1" w:styleId="formattext">
    <w:name w:val="formattext"/>
    <w:basedOn w:val="a"/>
    <w:rsid w:val="00C31C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topleveltext">
    <w:name w:val="formattext topleveltext"/>
    <w:basedOn w:val="a"/>
    <w:rsid w:val="00C31C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C31CD9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5">
    <w:name w:val="Font Style15"/>
    <w:rsid w:val="00C31CD9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6">
    <w:name w:val="Font Style16"/>
    <w:rsid w:val="00C31CD9"/>
    <w:rPr>
      <w:rFonts w:ascii="Times New Roman" w:hAnsi="Times New Roman" w:cs="Times New Roman" w:hint="default"/>
      <w:spacing w:val="20"/>
      <w:sz w:val="16"/>
      <w:szCs w:val="16"/>
    </w:rPr>
  </w:style>
  <w:style w:type="character" w:customStyle="1" w:styleId="FontStyle19">
    <w:name w:val="Font Style19"/>
    <w:rsid w:val="00C31CD9"/>
    <w:rPr>
      <w:rFonts w:ascii="Times New Roman" w:hAnsi="Times New Roman" w:cs="Times New Roman" w:hint="default"/>
      <w:i/>
      <w:iCs/>
      <w:spacing w:val="-20"/>
      <w:sz w:val="20"/>
      <w:szCs w:val="20"/>
    </w:rPr>
  </w:style>
  <w:style w:type="character" w:customStyle="1" w:styleId="FontStyle20">
    <w:name w:val="Font Style20"/>
    <w:rsid w:val="00C31CD9"/>
    <w:rPr>
      <w:rFonts w:ascii="Lucida Sans Unicode" w:hAnsi="Lucida Sans Unicode" w:cs="Lucida Sans Unicode" w:hint="default"/>
      <w:b/>
      <w:bCs/>
      <w:spacing w:val="-10"/>
      <w:sz w:val="8"/>
      <w:szCs w:val="8"/>
    </w:rPr>
  </w:style>
  <w:style w:type="paragraph" w:styleId="a6">
    <w:name w:val="Balloon Text"/>
    <w:basedOn w:val="a"/>
    <w:link w:val="a7"/>
    <w:uiPriority w:val="99"/>
    <w:semiHidden/>
    <w:unhideWhenUsed/>
    <w:rsid w:val="00C31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CD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31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2772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2019-12-27T07:41:00Z</cp:lastPrinted>
  <dcterms:created xsi:type="dcterms:W3CDTF">2019-12-27T06:24:00Z</dcterms:created>
  <dcterms:modified xsi:type="dcterms:W3CDTF">2019-12-27T07:44:00Z</dcterms:modified>
</cp:coreProperties>
</file>