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D1" w:rsidRDefault="001359D1" w:rsidP="001359D1">
      <w:pPr>
        <w:widowControl w:val="0"/>
        <w:suppressAutoHyphens/>
        <w:jc w:val="center"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9D1" w:rsidRDefault="001359D1" w:rsidP="001359D1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1359D1" w:rsidRDefault="001359D1" w:rsidP="001359D1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1359D1" w:rsidRDefault="001359D1" w:rsidP="001359D1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1359D1" w:rsidRDefault="001359D1" w:rsidP="001359D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1359D1" w:rsidRDefault="001359D1" w:rsidP="001359D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</w:p>
    <w:p w:rsidR="001359D1" w:rsidRDefault="001359D1" w:rsidP="001359D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1359D1" w:rsidRDefault="001359D1" w:rsidP="001359D1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359D1" w:rsidTr="001359D1">
        <w:tc>
          <w:tcPr>
            <w:tcW w:w="8575" w:type="dxa"/>
            <w:hideMark/>
          </w:tcPr>
          <w:p w:rsidR="001359D1" w:rsidRDefault="001359D1">
            <w:pPr>
              <w:widowControl w:val="0"/>
              <w:suppressAutoHyphens/>
              <w:snapToGrid w:val="0"/>
              <w:spacing w:line="276" w:lineRule="auto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>От  01.10.2019 года                                                                   № 37</w:t>
            </w:r>
          </w:p>
        </w:tc>
      </w:tr>
    </w:tbl>
    <w:p w:rsidR="001359D1" w:rsidRDefault="001359D1" w:rsidP="001359D1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1359D1" w:rsidRDefault="001359D1" w:rsidP="001359D1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1359D1" w:rsidRDefault="001359D1" w:rsidP="001359D1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1359D1" w:rsidTr="001359D1">
        <w:tc>
          <w:tcPr>
            <w:tcW w:w="5840" w:type="dxa"/>
            <w:hideMark/>
          </w:tcPr>
          <w:p w:rsidR="001359D1" w:rsidRDefault="001359D1" w:rsidP="001359D1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Об утверждении  Программы комплексного развития транспортной инфраструктуры</w:t>
            </w:r>
          </w:p>
          <w:p w:rsidR="001359D1" w:rsidRDefault="001359D1" w:rsidP="001359D1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</w:t>
            </w:r>
          </w:p>
          <w:p w:rsidR="001359D1" w:rsidRDefault="001359D1" w:rsidP="001359D1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Духовницкого муниципального района</w:t>
            </w:r>
          </w:p>
          <w:p w:rsidR="001359D1" w:rsidRDefault="001359D1" w:rsidP="001359D1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Саратовской области до 2037 года</w:t>
            </w:r>
          </w:p>
        </w:tc>
      </w:tr>
    </w:tbl>
    <w:p w:rsidR="001359D1" w:rsidRDefault="001359D1" w:rsidP="001359D1">
      <w:pPr>
        <w:jc w:val="both"/>
        <w:rPr>
          <w:color w:val="000000"/>
          <w:sz w:val="28"/>
          <w:szCs w:val="28"/>
          <w:lang w:val="ru-RU"/>
        </w:rPr>
      </w:pPr>
      <w:r>
        <w:rPr>
          <w:color w:val="141414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lang w:val="ru-RU"/>
        </w:rPr>
        <w:t xml:space="preserve">Градостроительным кодексом Российской Федерации, </w:t>
      </w:r>
      <w:r>
        <w:rPr>
          <w:color w:val="000000"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color w:val="000000"/>
          <w:sz w:val="28"/>
          <w:szCs w:val="28"/>
          <w:lang w:val="ru-RU"/>
        </w:rPr>
        <w:t>Брыковского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</w:t>
      </w:r>
      <w:r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 xml:space="preserve"> утвержденным постановлением администрации </w:t>
      </w:r>
      <w:proofErr w:type="spellStart"/>
      <w:r>
        <w:rPr>
          <w:color w:val="000000"/>
          <w:sz w:val="28"/>
          <w:szCs w:val="28"/>
          <w:lang w:val="ru-RU"/>
        </w:rPr>
        <w:t>Брыковского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Духовницкого муниципального района от 2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  <w:lang w:val="ru-RU"/>
        </w:rPr>
        <w:t xml:space="preserve">9 </w:t>
      </w:r>
      <w:r>
        <w:rPr>
          <w:color w:val="000000"/>
          <w:sz w:val="28"/>
          <w:szCs w:val="28"/>
        </w:rPr>
        <w:t xml:space="preserve">г. № </w:t>
      </w:r>
      <w:r>
        <w:rPr>
          <w:color w:val="000000"/>
          <w:sz w:val="28"/>
          <w:szCs w:val="28"/>
          <w:lang w:val="ru-RU"/>
        </w:rPr>
        <w:t>18</w:t>
      </w:r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  <w:lang w:val="ru-RU"/>
        </w:rPr>
        <w:t>Брыковского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Духовницкого муниципального района</w:t>
      </w:r>
    </w:p>
    <w:p w:rsidR="001359D1" w:rsidRDefault="001359D1" w:rsidP="001359D1">
      <w:pPr>
        <w:jc w:val="both"/>
        <w:rPr>
          <w:b/>
          <w:color w:val="000000"/>
          <w:sz w:val="28"/>
          <w:szCs w:val="28"/>
          <w:lang w:val="ru-RU"/>
        </w:rPr>
      </w:pPr>
    </w:p>
    <w:p w:rsidR="001359D1" w:rsidRDefault="001359D1" w:rsidP="001359D1">
      <w:pPr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ПОСТАНОВЛЯЕТ:</w:t>
      </w:r>
    </w:p>
    <w:p w:rsidR="001359D1" w:rsidRDefault="001359D1" w:rsidP="001359D1">
      <w:pPr>
        <w:pStyle w:val="a3"/>
        <w:rPr>
          <w:color w:val="000000"/>
          <w:sz w:val="28"/>
          <w:szCs w:val="28"/>
        </w:rPr>
      </w:pPr>
    </w:p>
    <w:p w:rsidR="001359D1" w:rsidRDefault="001359D1" w:rsidP="001359D1">
      <w:pPr>
        <w:pStyle w:val="a3"/>
      </w:pPr>
      <w:r>
        <w:rPr>
          <w:color w:val="000000"/>
          <w:sz w:val="28"/>
          <w:szCs w:val="28"/>
        </w:rPr>
        <w:t xml:space="preserve">1.Утвердить Программу комплексного развития транспортной инфраструктуры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 Саратовской области  до 2037 года (Приложение).</w:t>
      </w:r>
    </w:p>
    <w:p w:rsidR="001359D1" w:rsidRDefault="001359D1" w:rsidP="001359D1">
      <w:pPr>
        <w:pStyle w:val="a3"/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данное постановление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в сети Интернет.</w:t>
      </w:r>
    </w:p>
    <w:p w:rsidR="001359D1" w:rsidRDefault="001359D1" w:rsidP="001359D1">
      <w:pPr>
        <w:pStyle w:val="a3"/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1359D1" w:rsidRDefault="001359D1" w:rsidP="001359D1">
      <w:pPr>
        <w:pStyle w:val="a3"/>
      </w:pPr>
    </w:p>
    <w:p w:rsidR="001359D1" w:rsidRDefault="001359D1" w:rsidP="001359D1">
      <w:pPr>
        <w:pStyle w:val="a3"/>
      </w:pPr>
    </w:p>
    <w:p w:rsidR="001359D1" w:rsidRDefault="001359D1" w:rsidP="001359D1">
      <w:pPr>
        <w:pStyle w:val="a3"/>
        <w:ind w:firstLine="0"/>
        <w:rPr>
          <w:b/>
          <w:bCs/>
          <w:color w:val="000000"/>
          <w:sz w:val="28"/>
          <w:szCs w:val="28"/>
        </w:rPr>
      </w:pPr>
    </w:p>
    <w:p w:rsidR="001359D1" w:rsidRDefault="001359D1" w:rsidP="001359D1">
      <w:pPr>
        <w:pStyle w:val="a3"/>
        <w:ind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                                                                                 Л.В. Мальцева</w:t>
      </w: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</w:p>
    <w:p w:rsidR="001359D1" w:rsidRPr="001359D1" w:rsidRDefault="001359D1" w:rsidP="001359D1">
      <w:pPr>
        <w:pStyle w:val="a3"/>
        <w:ind w:firstLine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lastRenderedPageBreak/>
        <w:t>Приложение</w:t>
      </w: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к постановлению администрации</w:t>
      </w: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Брыковского</w:t>
      </w:r>
      <w:proofErr w:type="spellEnd"/>
      <w:r>
        <w:rPr>
          <w:b/>
          <w:bCs/>
          <w:color w:val="000000"/>
        </w:rPr>
        <w:t xml:space="preserve"> муниципального образования</w:t>
      </w: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Духовницкого муниципального района</w:t>
      </w: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от 01.10.2019 года № 37</w:t>
      </w: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</w:p>
    <w:p w:rsidR="001359D1" w:rsidRDefault="001359D1" w:rsidP="001359D1">
      <w:pPr>
        <w:pStyle w:val="a3"/>
        <w:ind w:firstLine="0"/>
        <w:jc w:val="center"/>
        <w:rPr>
          <w:b/>
          <w:bCs/>
          <w:color w:val="000000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  <w:r w:rsidRPr="001359D1">
        <w:rPr>
          <w:b/>
          <w:lang w:val="ru-RU"/>
        </w:rPr>
        <w:t>ПРОГРАММА</w:t>
      </w:r>
    </w:p>
    <w:p w:rsidR="001359D1" w:rsidRPr="001359D1" w:rsidRDefault="001359D1" w:rsidP="001359D1">
      <w:pPr>
        <w:jc w:val="center"/>
        <w:rPr>
          <w:b/>
          <w:lang w:val="ru-RU"/>
        </w:rPr>
      </w:pPr>
      <w:r w:rsidRPr="001359D1">
        <w:rPr>
          <w:b/>
          <w:lang w:val="ru-RU"/>
        </w:rPr>
        <w:t>КОМПЛЕКСНОГО РАЗВИТИЯ ТРАНСПОРТНОЙ ИНФРАСТРУКТУРЫ БРЫКОВСКОГО МУНИЦИПАЛЬНОГО ОБРАЗОВАНИЯ САРАТОВСКОЙ ОБЛАСТИ</w:t>
      </w:r>
      <w:r w:rsidRPr="001359D1">
        <w:rPr>
          <w:b/>
          <w:lang w:val="ru-RU"/>
        </w:rPr>
        <w:br/>
        <w:t>ДО 2037 ГОДА</w:t>
      </w: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  <w:r w:rsidRPr="001359D1">
        <w:rPr>
          <w:lang w:val="ru-RU"/>
        </w:rPr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both"/>
        <w:rPr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1359D1" w:rsidRPr="001359D1" w:rsidRDefault="001359D1" w:rsidP="001359D1">
      <w:pPr>
        <w:jc w:val="center"/>
        <w:rPr>
          <w:b/>
          <w:lang w:val="ru-RU"/>
        </w:rPr>
      </w:pPr>
      <w:r w:rsidRPr="001359D1">
        <w:rPr>
          <w:b/>
          <w:lang w:val="ru-RU"/>
        </w:rPr>
        <w:t>2019 год</w:t>
      </w:r>
    </w:p>
    <w:p w:rsidR="001359D1" w:rsidRPr="001359D1" w:rsidRDefault="001359D1" w:rsidP="001359D1">
      <w:pPr>
        <w:spacing w:after="200" w:line="276" w:lineRule="auto"/>
        <w:rPr>
          <w:b/>
          <w:lang w:val="ru-RU"/>
        </w:rPr>
      </w:pPr>
      <w:r w:rsidRPr="001359D1">
        <w:rPr>
          <w:b/>
          <w:lang w:val="ru-RU"/>
        </w:rPr>
        <w:br w:type="page"/>
      </w:r>
    </w:p>
    <w:p w:rsidR="001359D1" w:rsidRPr="001359D1" w:rsidRDefault="001359D1" w:rsidP="001359D1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val="ru-RU" w:eastAsia="en-US"/>
        </w:rPr>
      </w:pPr>
      <w:bookmarkStart w:id="0" w:name="_Toc18364567"/>
      <w:bookmarkStart w:id="1" w:name="_Toc18889009"/>
      <w:r w:rsidRPr="001359D1">
        <w:rPr>
          <w:rFonts w:eastAsia="Calibri"/>
          <w:b/>
          <w:sz w:val="28"/>
          <w:szCs w:val="28"/>
          <w:lang w:val="ru-RU" w:eastAsia="en-US"/>
        </w:rPr>
        <w:lastRenderedPageBreak/>
        <w:t>ВВЕДЕНИЕ</w:t>
      </w:r>
      <w:bookmarkEnd w:id="0"/>
      <w:bookmarkEnd w:id="1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gramStart"/>
      <w:r w:rsidRPr="001359D1">
        <w:rPr>
          <w:sz w:val="28"/>
          <w:szCs w:val="28"/>
          <w:lang w:val="ru-RU"/>
        </w:rPr>
        <w:t>Программа комплексного развития транспортной инфраструктуры муниципального образования - документ, устанавливающий перечень мероприятий по проектированию, строительству, реконструкции объектов транспортной инфраструктуры местного значения муниципального образования, который предусмотрен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</w:t>
      </w:r>
      <w:proofErr w:type="gramEnd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Реализация программы должна обеспечивать сбалансированное, перспективное развитие транспортной инфраструктуры муниципального образования в соответствии с потребностями в строительстве, реконструкции объектов транспортной инфраструктуры местного значения.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Одним из основополагающих условий развития муниципального образования является комплексное развитие транспортной инфраструктуры.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муниципального образования. 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демографическое развитие;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перспективное строительство;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состояние транспортной инфраструктуры.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 Основными целями программы являются: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обеспечение безопасности,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(далее субъекты экономической деятельности) на территории муниципального образования;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муниципального образования;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развитие транспортной инфраструктуры, сбалансированное с градостроительной деятельностью в муниципальном образовании;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обеспечение условий для управления транспортным спросом;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создание приоритетных условий для обеспечения безопасности </w:t>
      </w:r>
      <w:r w:rsidRPr="001359D1">
        <w:rPr>
          <w:sz w:val="28"/>
          <w:szCs w:val="28"/>
          <w:lang w:val="ru-RU"/>
        </w:rPr>
        <w:lastRenderedPageBreak/>
        <w:t>жизни и здоровья участников дорожного движения по отношению к экономическим результатам хозяйственной деятельности;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условия для пешеходного и велосипедного передвижения населения;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эффективность функционирования действующей транспортной инфраструктуры.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gramStart"/>
      <w:r w:rsidRPr="001359D1">
        <w:rPr>
          <w:sz w:val="28"/>
          <w:szCs w:val="28"/>
          <w:lang w:val="ru-RU"/>
        </w:rPr>
        <w:t>Таким образом, Программа является прогнозно-плановым документом, во-первых, формулирующим и увязывающим по срокам, финансовым, трудовым, материальным и прочим ресурсам реализацию стратегических приоритетов в сфере развития транспортной инфраструктуры муниципального образования, во-вторых, формирующим плановую основу взаимодействия членов местного сообщества, обеспечивающего и реализацию стратегических приоритетов, и текущее сбалансированное функционирование экономического и социального секторов муниципального образования.</w:t>
      </w:r>
      <w:proofErr w:type="gramEnd"/>
    </w:p>
    <w:p w:rsidR="001359D1" w:rsidRPr="001359D1" w:rsidRDefault="001359D1" w:rsidP="001359D1">
      <w:pPr>
        <w:spacing w:after="200"/>
        <w:rPr>
          <w:bCs/>
          <w:sz w:val="28"/>
          <w:szCs w:val="28"/>
          <w:lang w:val="ru-RU" w:eastAsia="en-US"/>
        </w:rPr>
      </w:pPr>
      <w:r w:rsidRPr="001359D1">
        <w:rPr>
          <w:lang w:val="ru-RU"/>
        </w:rPr>
        <w:br w:type="page"/>
      </w:r>
    </w:p>
    <w:p w:rsidR="001359D1" w:rsidRPr="001359D1" w:rsidRDefault="001359D1" w:rsidP="001359D1">
      <w:pPr>
        <w:autoSpaceDE w:val="0"/>
        <w:autoSpaceDN w:val="0"/>
        <w:adjustRightInd w:val="0"/>
        <w:contextualSpacing/>
        <w:rPr>
          <w:rFonts w:eastAsia="Calibri"/>
          <w:b/>
          <w:sz w:val="28"/>
          <w:szCs w:val="28"/>
          <w:lang w:val="ru-RU" w:eastAsia="en-US"/>
        </w:rPr>
      </w:pPr>
      <w:bookmarkStart w:id="2" w:name="_Toc18364568"/>
      <w:bookmarkStart w:id="3" w:name="_Toc18889010"/>
      <w:r w:rsidRPr="001359D1">
        <w:rPr>
          <w:rFonts w:eastAsia="Calibri"/>
          <w:sz w:val="28"/>
          <w:szCs w:val="28"/>
          <w:lang w:val="ru-RU" w:eastAsia="en-US"/>
        </w:rPr>
        <w:lastRenderedPageBreak/>
        <w:t>1.</w:t>
      </w:r>
      <w:r w:rsidRPr="001359D1">
        <w:rPr>
          <w:rFonts w:eastAsia="Calibri"/>
          <w:b/>
          <w:sz w:val="28"/>
          <w:szCs w:val="28"/>
          <w:lang w:val="ru-RU" w:eastAsia="en-US"/>
        </w:rPr>
        <w:t xml:space="preserve"> Паспорт Программы</w:t>
      </w:r>
      <w:bookmarkEnd w:id="2"/>
      <w:bookmarkEnd w:id="3"/>
    </w:p>
    <w:p w:rsidR="001359D1" w:rsidRPr="001359D1" w:rsidRDefault="001359D1" w:rsidP="001359D1">
      <w:pPr>
        <w:contextualSpacing/>
        <w:rPr>
          <w:sz w:val="16"/>
          <w:szCs w:val="16"/>
          <w:lang w:val="ru-RU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7020"/>
      </w:tblGrid>
      <w:tr w:rsidR="001359D1" w:rsidRPr="001359D1" w:rsidTr="001359D1">
        <w:trPr>
          <w:trHeight w:val="162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Наименование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Программа комплексного развития социальной инфраструктуры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 Саратовской области до 2037 года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Основание для разработки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Градостроительный кодекс РФ от 29 декабря 2004 года № 190-ФЗ;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Федеральный закон от 10 декабря 1995 года № 196-ФЗ «О безопасности дорожного движения»;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Постановление Правительства РФ от 23 октября 1993 года № 1090 «О правилах дорожного движения»;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Постановление Правительства РФ от 25 декабря 2015 года № 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Транспортная стратегия Российской Федерации на период до 2037 года в редакции распоряжения правительства РФ от 11 июня 2014 года № 1032-р;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СП 42.13330.2011 «СНиП 2.07.01-89 «Градостроительство. Планировка и застройка городских и сельских поселений»;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Постановление администрации Духовницкого муниципального района от 27 апреля 2017г. № 137 «Об утверждении муниципальной программы «Капитальный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2017-2020годы»;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Правила землепользования и застройки, утвержденные решением районного Собрания от 26 января 2017года № 10/68;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Решение районного Собрания от 27 декабря 2017года № 37/178 «Об утверждении местных нормативов градостроительного проектирования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 Духовницкого муниципального района Саратовской области»;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Решение сельского Совета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 от 26 марта 2013года № 4/11 «Об утверждении Генерального плана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 Духовницкого муниципального района».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lastRenderedPageBreak/>
              <w:t>Заказчик Программы, его местонахождение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Администрация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413905, Саратовская область, Духовницкий район, село Брыковка, улица Грибанова, 16А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Разработчик Программы, его местонахождение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ИП Рыжков Д.В.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Свердловская область, город Екатеринбург, ул. Ольховская, 23-175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Цель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Цели программы: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а) 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 (далее - субъекты экономической деятельности), на территории муниципального образования;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б) доступность объектов транспортной инфраструктуры для населения и субъектов экономической деятельности;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в) развитие транспортной инфраструктуры в соответствии с потребностями населения в передвижении, субъектов экономической деятельности - перевозка пассажиров и грузов на территории муниципального образования;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г) развитие транспортной инфраструктуры, сбалансированное с градостроительной деятельностью в муниципальном образовании;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д) условия для управления транспортным спросом;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е)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ж) создание приоритетных условий движения транспортных средств общего пользования по отношению к иным транспортным средствам;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з) условия для пешеходного и велосипедного передвижения населения;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и) эффективность функционирования действующей транспортной инфраструктуры.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Задачи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1. Формирование перечня мероприятий (инвестиционных проектов) по проектированию, строительству объектов транспортной инфраструктуры муниципального образования, предусмотренных стратегией социально-экономического развития муниципального образования, государственными и муниципальными программами, Генеральным планом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образования.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2. Оценка объемов и источников финансирования мероприятий по ремонту и строительству объектов </w:t>
            </w:r>
            <w:r w:rsidRPr="001359D1">
              <w:rPr>
                <w:sz w:val="28"/>
                <w:szCs w:val="28"/>
                <w:lang w:val="ru-RU"/>
              </w:rPr>
              <w:lastRenderedPageBreak/>
              <w:t>транспортной инфраструктуры.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Целевые показатели (индикаторы) развития транспортной инфраструктуры на 2037 год: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Число транспортно-пересадочных узлов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Пассажиропоток автобусного транспорта внутри муниципального образования в год (тыс. пассаж/год)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Парковочное пространство, мест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Количество обустроенных пешеходных переходов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Число велодорожек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Велосипедное движение, число пунктов хранения мест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Число мест стоянок большегрузного транспорта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Число мест стоянок транспорта коммунальных служб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Число мест стоянок транспорта дорожных служб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Общая площадь улично-дорожной сети (улиц, проездов, набережных и т.п.), </w:t>
            </w:r>
            <w:proofErr w:type="gramStart"/>
            <w:r w:rsidRPr="001359D1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1359D1">
              <w:rPr>
                <w:sz w:val="28"/>
                <w:szCs w:val="28"/>
                <w:lang w:val="ru-RU"/>
              </w:rPr>
              <w:t>²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Протяженность автодорог общего пользования местного значения с твердым покрытием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Протяженность автодорог общего пользования местного значения из щебня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Число зарегистрированных ДТП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Количество светофорных объектов регулирования перекрестков, шт.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Количество установленных дорожных знаков, ед.</w:t>
            </w:r>
          </w:p>
          <w:p w:rsidR="001359D1" w:rsidRPr="001359D1" w:rsidRDefault="001359D1" w:rsidP="00135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Число </w:t>
            </w:r>
            <w:proofErr w:type="gramStart"/>
            <w:r w:rsidRPr="001359D1">
              <w:rPr>
                <w:sz w:val="28"/>
                <w:szCs w:val="28"/>
                <w:lang w:val="ru-RU"/>
              </w:rPr>
              <w:t>внедренных</w:t>
            </w:r>
            <w:proofErr w:type="gramEnd"/>
            <w:r w:rsidRPr="001359D1">
              <w:rPr>
                <w:sz w:val="28"/>
                <w:szCs w:val="28"/>
                <w:lang w:val="ru-RU"/>
              </w:rPr>
              <w:t xml:space="preserve"> ИТС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Мероприятия программы (инвестиционные проекты) направлены на развитие объектов транспортной инфраструктуры по направлениям.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Группа 1. Мероприятия по развитию транспортной инфраструктуры по видам транспорта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Группа 2. Мероприятия по развитию транспорта общего пользования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Группа 3. Мероприятия по развитию инфраструктуры для легкового автомобильного транспорта, включая развитие парковочного пространства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Группа 4. Мероприятия по развитию инфраструктуры пешеходного передвижения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Группа 5. Мероприятия по развитию инфраструктуры для грузового транспорта, транспортных средств коммунальных и дорожных служб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Группа 6. Мероприятия по развитию сети дорог муниципального образования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Сроки и этапы реализации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Срок реализации 2020-2037 годы: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1 этап – 2020–2024 годы;</w:t>
            </w:r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>2 этап – 2025–2037 годы.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Объемы и источники финансирования </w:t>
            </w:r>
            <w:r w:rsidRPr="001359D1">
              <w:rPr>
                <w:sz w:val="28"/>
                <w:szCs w:val="28"/>
                <w:lang w:val="ru-RU"/>
              </w:rPr>
              <w:lastRenderedPageBreak/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bookmarkStart w:id="4" w:name="_Hlk507548235"/>
            <w:r w:rsidRPr="001359D1">
              <w:rPr>
                <w:sz w:val="28"/>
                <w:szCs w:val="28"/>
                <w:lang w:val="ru-RU"/>
              </w:rPr>
              <w:lastRenderedPageBreak/>
              <w:t xml:space="preserve">Прогнозный общий объем финансирования Программы на 2020–2037 годы составляет </w:t>
            </w:r>
            <w:bookmarkEnd w:id="4"/>
            <w:r w:rsidRPr="001359D1">
              <w:rPr>
                <w:sz w:val="28"/>
                <w:szCs w:val="28"/>
                <w:lang w:val="ru-RU"/>
              </w:rPr>
              <w:t>66,00 миллионов рублей</w:t>
            </w:r>
            <w:bookmarkStart w:id="5" w:name="_Hlk507548242"/>
          </w:p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lastRenderedPageBreak/>
              <w:t>Источниками финансирования являются областной и местный бюджеты, а также внебюджетные источники финансирования</w:t>
            </w:r>
            <w:bookmarkEnd w:id="5"/>
            <w:r w:rsidRPr="001359D1">
              <w:rPr>
                <w:sz w:val="28"/>
                <w:szCs w:val="28"/>
                <w:lang w:val="ru-RU"/>
              </w:rPr>
              <w:t>.</w:t>
            </w:r>
          </w:p>
        </w:tc>
      </w:tr>
      <w:tr w:rsidR="001359D1" w:rsidRPr="001359D1" w:rsidTr="001359D1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1359D1">
              <w:rPr>
                <w:sz w:val="28"/>
                <w:szCs w:val="28"/>
                <w:lang w:val="ru-RU"/>
              </w:rPr>
              <w:t xml:space="preserve">Обеспечение сбалансированного, перспективного развития транспортной инфраструктуры </w:t>
            </w:r>
            <w:proofErr w:type="spellStart"/>
            <w:r w:rsidRPr="001359D1">
              <w:rPr>
                <w:sz w:val="28"/>
                <w:szCs w:val="28"/>
                <w:lang w:val="ru-RU"/>
              </w:rPr>
              <w:t>Брыковского</w:t>
            </w:r>
            <w:proofErr w:type="spellEnd"/>
            <w:r w:rsidRPr="001359D1">
              <w:rPr>
                <w:sz w:val="28"/>
                <w:szCs w:val="28"/>
                <w:lang w:val="ru-RU"/>
              </w:rPr>
              <w:t xml:space="preserve"> муниципального образования Саратовской области в соответствии с потребностями в строительстве объектов транспортной инфраструктуры</w:t>
            </w:r>
          </w:p>
        </w:tc>
      </w:tr>
    </w:tbl>
    <w:p w:rsidR="001359D1" w:rsidRPr="001359D1" w:rsidRDefault="001359D1" w:rsidP="001359D1">
      <w:pPr>
        <w:ind w:right="3" w:firstLine="709"/>
        <w:jc w:val="both"/>
        <w:rPr>
          <w:lang w:val="ru-RU"/>
        </w:rPr>
      </w:pPr>
    </w:p>
    <w:p w:rsidR="001359D1" w:rsidRPr="001359D1" w:rsidRDefault="001359D1" w:rsidP="001359D1">
      <w:pPr>
        <w:spacing w:after="200" w:line="276" w:lineRule="auto"/>
        <w:jc w:val="center"/>
        <w:rPr>
          <w:b/>
          <w:sz w:val="28"/>
          <w:szCs w:val="28"/>
          <w:lang w:val="ru-RU"/>
        </w:rPr>
      </w:pPr>
      <w:r w:rsidRPr="001359D1">
        <w:rPr>
          <w:lang w:val="ru-RU"/>
        </w:rPr>
        <w:br w:type="page"/>
      </w:r>
      <w:r w:rsidRPr="001359D1">
        <w:rPr>
          <w:b/>
          <w:sz w:val="28"/>
          <w:szCs w:val="28"/>
          <w:lang w:val="ru-RU"/>
        </w:rPr>
        <w:lastRenderedPageBreak/>
        <w:t>Оглавление</w:t>
      </w:r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r w:rsidRPr="001359D1">
        <w:rPr>
          <w:rFonts w:eastAsia="Calibri"/>
          <w:b/>
          <w:sz w:val="28"/>
          <w:szCs w:val="28"/>
          <w:lang w:val="ru-RU" w:eastAsia="en-US"/>
        </w:rPr>
        <w:fldChar w:fldCharType="begin"/>
      </w:r>
      <w:r w:rsidRPr="001359D1">
        <w:rPr>
          <w:rFonts w:eastAsia="Calibri"/>
          <w:b/>
          <w:sz w:val="28"/>
          <w:szCs w:val="28"/>
          <w:lang w:val="ru-RU" w:eastAsia="en-US"/>
        </w:rPr>
        <w:instrText xml:space="preserve"> TOC \h \z \t "!Глава;1" </w:instrText>
      </w:r>
      <w:r w:rsidRPr="001359D1">
        <w:rPr>
          <w:rFonts w:eastAsia="Calibri"/>
          <w:b/>
          <w:sz w:val="28"/>
          <w:szCs w:val="28"/>
          <w:lang w:val="ru-RU" w:eastAsia="en-US"/>
        </w:rPr>
        <w:fldChar w:fldCharType="separate"/>
      </w:r>
      <w:hyperlink w:anchor="_Toc18889009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ВВЕДЕНИЕ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_Toc18889009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0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1. Паспорт Программы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_Toc18889010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5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1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2.Характеристика существующего состояния транспортной инфраструктуры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_Toc18889011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11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2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2.1.Анализ положения муниципального образования в структуре пространственной организации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_Toc18889012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11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3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2.2.Социально-экономическая характеристика муниципального образования, характеристика градостроительной деятельности на территории муниципального образования, включая деятельность в сфере транспорта, оценка транспортного спроса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_Toc18889013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11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4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2.3.Характеристика функционирования и показатели работы транспортной инфраструктуры по видам транспорта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_Toc18889014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5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2.3.1.Автомобильный транспорт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_Toc18889015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6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2.3.2.Железнодорожный транспорт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_Toc18889016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7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2.3.3.Водный трансп</w:t>
        </w:r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о</w:t>
        </w:r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рт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_Toc18889017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8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2.3.4.Воздушный транспорт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_Toc18889018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13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19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2.4.Характеристика сети дорог муниципального образования, параметры дорожного движения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_Toc18889019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13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0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2.5.Анализ состава парка транспортных средств и уровня автомобилизации муниципального образования, обеспеченность парковочными местами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_Toc18889020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14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1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2.6.Характеристика работы транспортных средств общего пользования, включая анализ пассажиропотока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_Toc18889021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15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2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2.7. Характеристика условий пешеходного и велосипедного движения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_Toc18889022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3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2.8.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_Toc18889023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4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2.9. Анализ уровня безопасности дорожного движения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_Toc18889024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5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2.10. Оценка уровня негативного воздействия транспортной инфраструктуры на окружающую среду, безопасность и здоровье населения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_Toc18889025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19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6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2.11. Характеристика существующих условий и перспектив развития и размещения транспортной инфраструктуры муниципального образования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_Toc18889026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7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2.11.1. Характеристика существующих условий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_Toc18889027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8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2.11.2. Перспективы развития и размещения транспортной инфраструктуры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_Toc18889028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23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29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2.12. Оценка нормативно-правовой базы, необходимой для функционирования и развития транспортной инфраструктуры муниципального образования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_Toc18889029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24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0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2.13. Оценка финансирования транспортной инфраструктуры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_Toc18889030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25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1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 Прогноз транспортного спроса, изменения объемов и характера передвижения населения и перевозок грузов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_Toc18889031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26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2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3.1. Прогноз социально-экономического и градостроительного развития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_Toc18889032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26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3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3.2. Прогноз транспортного спроса, объемов и характера передвижения населения и перевозок грузов по видам транспорта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_Toc18889033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26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4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3.3. Прогноз развития транспортной инфраструктуры по видам транспорта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_Toc18889034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5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3.4. Прогноз развития дорожной сети муниципального образования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_Toc18889035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6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3.5. Прогноз уровня автомобилизации, параметров дорожного движения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_Toc18889036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7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3.6. Прогноз показателей безопасности дорожного движения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_Toc18889037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28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8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3.7. Прогноз негативного воздействия транспортной инфраструктуры на окружающую ср</w:t>
        </w:r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е</w:t>
        </w:r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ду и здоровье населения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_Toc18889038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28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39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4.Укрупненная оценка принципиальных вариантов развития транспортной инфраструктуры и выбор предлагаемого к реализации варианта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_Toc18889039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29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0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 Перечень мероприятий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_Toc18889040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30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1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5.1. Мероприятия по развитию транспортной инфраструктуры по видам транспорта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_Toc18889041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31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2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5.2. Мероприятия по развитию транспорта общественного пользования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_Toc18889042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31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3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5.3. Мероприятия по развитию инфраструктуры для легкового автомобильного транспорта, включая развитие единого парковочного пространства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_Toc18889043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4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5.4. Мероприятия по развитию инфраструктуры пешеходного и велосипедного движения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_Toc18889044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32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5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5.5.Мероприятия по развитию инфраструктуры грузового транспорта, транспортных средств коммунальных и дорожных служб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_Toc18889045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33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6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5.6.Мероприятия по развитию сети дорог муниципального образования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_Toc18889046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33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7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6. Оценка объемов и источников финансирования мероприятий предлагаемого к реализации варианта развития транспортной инфраструктуры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_Toc18889047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34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8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7.Оценка эффективности мероприятий предлагаемого к реализации варианта развития транспортной инфраструктуры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_Toc18889048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37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tabs>
          <w:tab w:val="right" w:leader="dot" w:pos="9810"/>
        </w:tabs>
        <w:spacing w:after="100" w:line="256" w:lineRule="auto"/>
        <w:jc w:val="both"/>
        <w:rPr>
          <w:noProof/>
          <w:sz w:val="28"/>
          <w:szCs w:val="28"/>
          <w:lang w:val="ru-RU"/>
        </w:rPr>
      </w:pPr>
      <w:hyperlink w:anchor="_Toc18889049" w:history="1">
        <w:r w:rsidRPr="001359D1">
          <w:rPr>
            <w:rFonts w:eastAsia="Calibri"/>
            <w:noProof/>
            <w:color w:val="0000FF"/>
            <w:sz w:val="28"/>
            <w:szCs w:val="28"/>
            <w:u w:val="single"/>
            <w:lang w:val="ru-RU" w:eastAsia="en-US"/>
          </w:rPr>
          <w:t>8.Предложения по институциональным преобразованиям, совершенствованию правового и информационного обеспечения деятельности в сфере развития транспортной инфраструктуры на территории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tab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begin"/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instrText xml:space="preserve"> PAGEREF _Toc18889049 \h </w:instrTex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separate"/>
        </w:r>
        <w:r w:rsidR="003631B7">
          <w:rPr>
            <w:rFonts w:eastAsia="Calibri"/>
            <w:noProof/>
            <w:webHidden/>
            <w:sz w:val="28"/>
            <w:szCs w:val="28"/>
            <w:lang w:val="ru-RU" w:eastAsia="en-US"/>
          </w:rPr>
          <w:t>39</w:t>
        </w:r>
        <w:r w:rsidRPr="001359D1">
          <w:rPr>
            <w:rFonts w:eastAsia="Calibri"/>
            <w:noProof/>
            <w:webHidden/>
            <w:sz w:val="28"/>
            <w:szCs w:val="28"/>
            <w:lang w:val="ru-RU" w:eastAsia="en-US"/>
          </w:rPr>
          <w:fldChar w:fldCharType="end"/>
        </w:r>
      </w:hyperlink>
    </w:p>
    <w:p w:rsidR="001359D1" w:rsidRPr="001359D1" w:rsidRDefault="001359D1" w:rsidP="001359D1">
      <w:pPr>
        <w:spacing w:after="200" w:line="276" w:lineRule="auto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fldChar w:fldCharType="end"/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rPr>
          <w:rFonts w:eastAsia="Calibri"/>
          <w:b/>
          <w:sz w:val="28"/>
          <w:lang w:val="ru-RU" w:eastAsia="en-US"/>
        </w:rPr>
      </w:pPr>
      <w:r w:rsidRPr="001359D1">
        <w:rPr>
          <w:rFonts w:eastAsia="Calibri"/>
          <w:b/>
          <w:sz w:val="28"/>
          <w:lang w:val="ru-RU" w:eastAsia="en-US"/>
        </w:rPr>
        <w:br w:type="page"/>
      </w:r>
      <w:bookmarkStart w:id="6" w:name="_Toc520039968"/>
      <w:bookmarkStart w:id="7" w:name="_Toc18364569"/>
      <w:bookmarkStart w:id="8" w:name="_Toc18889011"/>
      <w:r w:rsidRPr="001359D1">
        <w:rPr>
          <w:rFonts w:eastAsia="Calibri"/>
          <w:b/>
          <w:sz w:val="28"/>
          <w:lang w:val="ru-RU" w:eastAsia="en-US"/>
        </w:rPr>
        <w:lastRenderedPageBreak/>
        <w:t>2.Характеристика существующего состояния транспортной инфраструктуры</w:t>
      </w:r>
      <w:bookmarkEnd w:id="6"/>
      <w:bookmarkEnd w:id="7"/>
      <w:bookmarkEnd w:id="8"/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rPr>
          <w:rFonts w:eastAsia="Calibri"/>
          <w:b/>
          <w:sz w:val="28"/>
          <w:lang w:val="ru-RU" w:eastAsia="en-US"/>
        </w:rPr>
      </w:pPr>
      <w:bookmarkStart w:id="9" w:name="_Toc520039969"/>
      <w:bookmarkStart w:id="10" w:name="_Toc18889012"/>
      <w:r w:rsidRPr="001359D1">
        <w:rPr>
          <w:rFonts w:eastAsia="Calibri"/>
          <w:b/>
          <w:sz w:val="28"/>
          <w:lang w:val="ru-RU" w:eastAsia="en-US"/>
        </w:rPr>
        <w:t>2.1.Анализ положения муниципального образования в структуре пространственной организации</w:t>
      </w:r>
      <w:bookmarkEnd w:id="9"/>
      <w:bookmarkEnd w:id="10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11" w:name="_GoBack"/>
      <w:r w:rsidRPr="001359D1">
        <w:rPr>
          <w:sz w:val="28"/>
          <w:szCs w:val="28"/>
          <w:lang w:val="ru-RU"/>
        </w:rPr>
        <w:t xml:space="preserve">Официальное наименование муниципального образования: </w:t>
      </w:r>
      <w:proofErr w:type="spellStart"/>
      <w:r w:rsidRPr="001359D1">
        <w:rPr>
          <w:sz w:val="28"/>
          <w:szCs w:val="28"/>
          <w:lang w:val="ru-RU"/>
        </w:rPr>
        <w:t>Брыковское</w:t>
      </w:r>
      <w:proofErr w:type="spellEnd"/>
      <w:r w:rsidRPr="001359D1">
        <w:rPr>
          <w:sz w:val="28"/>
          <w:szCs w:val="28"/>
          <w:lang w:val="ru-RU"/>
        </w:rPr>
        <w:t xml:space="preserve"> </w:t>
      </w:r>
      <w:bookmarkEnd w:id="11"/>
      <w:r w:rsidRPr="001359D1">
        <w:rPr>
          <w:sz w:val="28"/>
          <w:szCs w:val="28"/>
          <w:lang w:val="ru-RU"/>
        </w:rPr>
        <w:t>муниципальное образование Саратовской области.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настоящее время село Брыковка – административный центр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Общая площадь МО составляет </w:t>
      </w:r>
      <w:smartTag w:uri="urn:schemas-microsoft-com:office:smarttags" w:element="metricconverter">
        <w:smartTagPr>
          <w:attr w:name="ProductID" w:val="47262 га"/>
        </w:smartTagPr>
        <w:r w:rsidRPr="001359D1">
          <w:rPr>
            <w:sz w:val="28"/>
            <w:szCs w:val="28"/>
            <w:lang w:val="ru-RU"/>
          </w:rPr>
          <w:t>47262 га</w:t>
        </w:r>
      </w:smartTag>
      <w:r w:rsidRPr="001359D1">
        <w:rPr>
          <w:sz w:val="28"/>
          <w:szCs w:val="28"/>
          <w:lang w:val="ru-RU"/>
        </w:rPr>
        <w:t xml:space="preserve">. 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находятся четыре населенных пункта (с. Богородское, с. Никольское, с. Брыковка и </w:t>
      </w:r>
      <w:proofErr w:type="gramStart"/>
      <w:r w:rsidRPr="001359D1">
        <w:rPr>
          <w:sz w:val="28"/>
          <w:szCs w:val="28"/>
          <w:lang w:val="ru-RU"/>
        </w:rPr>
        <w:t>с</w:t>
      </w:r>
      <w:proofErr w:type="gramEnd"/>
      <w:r w:rsidRPr="001359D1">
        <w:rPr>
          <w:sz w:val="28"/>
          <w:szCs w:val="28"/>
          <w:lang w:val="ru-RU"/>
        </w:rPr>
        <w:t>. Григорьевка). По состоянию на 1 января 2019 года численность населения муниципального образования составила 1248 человек.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Производство сельскохозяйственное, основным направлением развития является – растениеводство. Животноводство представлено как мелкотоварное, основное поголовье скота находится в личных подсобных хозяйствах.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 территории муниципального образования ведет добычу нефти ОО</w:t>
      </w:r>
      <w:proofErr w:type="gramStart"/>
      <w:r w:rsidRPr="001359D1">
        <w:rPr>
          <w:sz w:val="28"/>
          <w:szCs w:val="28"/>
          <w:lang w:val="ru-RU"/>
        </w:rPr>
        <w:t>О«</w:t>
      </w:r>
      <w:proofErr w:type="gramEnd"/>
      <w:r w:rsidRPr="001359D1">
        <w:rPr>
          <w:sz w:val="28"/>
          <w:szCs w:val="28"/>
          <w:lang w:val="ru-RU"/>
        </w:rPr>
        <w:t>ЮКОЛА-нефть».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bookmarkStart w:id="12" w:name="_Toc520039970"/>
      <w:r w:rsidRPr="001359D1">
        <w:rPr>
          <w:b/>
          <w:sz w:val="28"/>
          <w:szCs w:val="28"/>
          <w:lang w:val="ru-RU"/>
        </w:rPr>
        <w:t>Планировочная структура муниципального образования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Территориальное планирование поселения в соответствии с Градостроительным кодексом РФ предполагает деление его территории на функциональные зоны в зависимости от вида использования. В настоящем генеральном плане выделены следующие функциональные зоны: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жилые и общественно-деловые; 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промышленности (и коммунально-складские); 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рекреационные;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земли сельскохозяйственного назначения;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земли </w:t>
      </w:r>
      <w:proofErr w:type="spellStart"/>
      <w:r w:rsidRPr="001359D1">
        <w:rPr>
          <w:sz w:val="28"/>
          <w:szCs w:val="28"/>
          <w:lang w:val="ru-RU"/>
        </w:rPr>
        <w:t>спецтерриторий</w:t>
      </w:r>
      <w:proofErr w:type="spellEnd"/>
      <w:r w:rsidRPr="001359D1">
        <w:rPr>
          <w:sz w:val="28"/>
          <w:szCs w:val="28"/>
          <w:lang w:val="ru-RU"/>
        </w:rPr>
        <w:t>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земли транспорта;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земли водного фонда.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3" w:name="_Toc18889013"/>
      <w:r w:rsidRPr="001359D1">
        <w:rPr>
          <w:rFonts w:eastAsia="Calibri"/>
          <w:b/>
          <w:sz w:val="28"/>
          <w:lang w:val="ru-RU" w:eastAsia="en-US"/>
        </w:rPr>
        <w:t>2.2.Социально-экономическая характеристика муниципального образования, характеристика градостроительной деятельности на территории муниципального образования, включая деятельность в сфере транспорта, оценка транспортного спроса</w:t>
      </w:r>
      <w:bookmarkEnd w:id="12"/>
      <w:bookmarkEnd w:id="13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Развитие и рост населения – главная цель любого государства. За счет увеличения численности происходит рост и развитие экономики. Экономическое процветание муниципального образования невозможно без квалифицированных рабочих, без грамотного населения, способного создавать рабочие места. Так, одним из показателей экономического развития является численность населения.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Изменение численности населения служит индикатором уровня жизни в муниципальном образовании, привлекательности территории для проживания и осуществления деятельности.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Численность населения, его возрастная структура – важнейшие социально-экономические показатели, характеризующие состояние рынка труда, устойчивость развития муниципального образования.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Показатели численности населения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</w:t>
      </w:r>
      <w:r w:rsidRPr="001359D1">
        <w:rPr>
          <w:sz w:val="28"/>
          <w:szCs w:val="28"/>
          <w:lang w:val="ru-RU"/>
        </w:rPr>
        <w:lastRenderedPageBreak/>
        <w:t xml:space="preserve">образования на 2016-2018 годы муниципального образования </w:t>
      </w:r>
      <w:proofErr w:type="gramStart"/>
      <w:r w:rsidRPr="001359D1">
        <w:rPr>
          <w:sz w:val="28"/>
          <w:szCs w:val="28"/>
          <w:lang w:val="ru-RU"/>
        </w:rPr>
        <w:t>представлена</w:t>
      </w:r>
      <w:proofErr w:type="gramEnd"/>
      <w:r w:rsidRPr="001359D1">
        <w:rPr>
          <w:sz w:val="28"/>
          <w:szCs w:val="28"/>
          <w:lang w:val="ru-RU"/>
        </w:rPr>
        <w:t xml:space="preserve"> в таблице 2.2.1.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2.2.1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Численность населения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901"/>
        <w:gridCol w:w="899"/>
        <w:gridCol w:w="978"/>
        <w:gridCol w:w="1296"/>
        <w:gridCol w:w="2499"/>
      </w:tblGrid>
      <w:tr w:rsidR="001359D1" w:rsidRPr="001359D1" w:rsidTr="001359D1">
        <w:trPr>
          <w:trHeight w:val="20"/>
        </w:trPr>
        <w:tc>
          <w:tcPr>
            <w:tcW w:w="445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№</w:t>
            </w:r>
          </w:p>
        </w:tc>
        <w:tc>
          <w:tcPr>
            <w:tcW w:w="3901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Наименование показателя</w:t>
            </w:r>
          </w:p>
        </w:tc>
        <w:tc>
          <w:tcPr>
            <w:tcW w:w="3173" w:type="dxa"/>
            <w:gridSpan w:val="3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Годы</w:t>
            </w:r>
          </w:p>
        </w:tc>
        <w:tc>
          <w:tcPr>
            <w:tcW w:w="2499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Изменение показателя 01.01.2019 к 2016г.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2016</w:t>
            </w:r>
          </w:p>
        </w:tc>
        <w:tc>
          <w:tcPr>
            <w:tcW w:w="978" w:type="dxa"/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2017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01.01.2019</w:t>
            </w:r>
          </w:p>
        </w:tc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6</w:t>
            </w:r>
          </w:p>
        </w:tc>
      </w:tr>
      <w:tr w:rsidR="001359D1" w:rsidRPr="001359D1" w:rsidTr="001359D1">
        <w:trPr>
          <w:trHeight w:val="20"/>
        </w:trPr>
        <w:tc>
          <w:tcPr>
            <w:tcW w:w="445" w:type="dxa"/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3901" w:type="dxa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Общая численность населения, чел.</w:t>
            </w:r>
          </w:p>
        </w:tc>
        <w:tc>
          <w:tcPr>
            <w:tcW w:w="8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1361</w:t>
            </w:r>
          </w:p>
        </w:tc>
        <w:tc>
          <w:tcPr>
            <w:tcW w:w="97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1311</w:t>
            </w:r>
          </w:p>
        </w:tc>
        <w:tc>
          <w:tcPr>
            <w:tcW w:w="1296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1248</w:t>
            </w:r>
          </w:p>
        </w:tc>
        <w:tc>
          <w:tcPr>
            <w:tcW w:w="24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91,70</w:t>
            </w:r>
          </w:p>
        </w:tc>
      </w:tr>
      <w:tr w:rsidR="001359D1" w:rsidRPr="001359D1" w:rsidTr="001359D1">
        <w:trPr>
          <w:trHeight w:val="20"/>
        </w:trPr>
        <w:tc>
          <w:tcPr>
            <w:tcW w:w="445" w:type="dxa"/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3901" w:type="dxa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Количество родившихся, чел.</w:t>
            </w:r>
          </w:p>
        </w:tc>
        <w:tc>
          <w:tcPr>
            <w:tcW w:w="8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6</w:t>
            </w:r>
          </w:p>
        </w:tc>
        <w:tc>
          <w:tcPr>
            <w:tcW w:w="97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7</w:t>
            </w:r>
          </w:p>
        </w:tc>
        <w:tc>
          <w:tcPr>
            <w:tcW w:w="1296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7</w:t>
            </w:r>
          </w:p>
        </w:tc>
        <w:tc>
          <w:tcPr>
            <w:tcW w:w="24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116,67</w:t>
            </w:r>
          </w:p>
        </w:tc>
      </w:tr>
      <w:tr w:rsidR="001359D1" w:rsidRPr="001359D1" w:rsidTr="001359D1">
        <w:trPr>
          <w:trHeight w:val="20"/>
        </w:trPr>
        <w:tc>
          <w:tcPr>
            <w:tcW w:w="445" w:type="dxa"/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3901" w:type="dxa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Количество умерших, чел.</w:t>
            </w:r>
          </w:p>
        </w:tc>
        <w:tc>
          <w:tcPr>
            <w:tcW w:w="8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29</w:t>
            </w:r>
          </w:p>
        </w:tc>
        <w:tc>
          <w:tcPr>
            <w:tcW w:w="97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25</w:t>
            </w:r>
          </w:p>
        </w:tc>
        <w:tc>
          <w:tcPr>
            <w:tcW w:w="1296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25</w:t>
            </w:r>
          </w:p>
        </w:tc>
        <w:tc>
          <w:tcPr>
            <w:tcW w:w="24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86,21</w:t>
            </w:r>
          </w:p>
        </w:tc>
      </w:tr>
      <w:tr w:rsidR="001359D1" w:rsidRPr="001359D1" w:rsidTr="001359D1">
        <w:trPr>
          <w:trHeight w:val="466"/>
        </w:trPr>
        <w:tc>
          <w:tcPr>
            <w:tcW w:w="445" w:type="dxa"/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  <w:tc>
          <w:tcPr>
            <w:tcW w:w="3901" w:type="dxa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Численность населения в возрасте от 0 до 15 лет, чел.</w:t>
            </w:r>
          </w:p>
        </w:tc>
        <w:tc>
          <w:tcPr>
            <w:tcW w:w="8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97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119</w:t>
            </w:r>
          </w:p>
        </w:tc>
        <w:tc>
          <w:tcPr>
            <w:tcW w:w="1296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118</w:t>
            </w:r>
          </w:p>
        </w:tc>
        <w:tc>
          <w:tcPr>
            <w:tcW w:w="24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88,06</w:t>
            </w:r>
          </w:p>
        </w:tc>
      </w:tr>
      <w:tr w:rsidR="001359D1" w:rsidRPr="001359D1" w:rsidTr="001359D1">
        <w:trPr>
          <w:trHeight w:val="20"/>
        </w:trPr>
        <w:tc>
          <w:tcPr>
            <w:tcW w:w="445" w:type="dxa"/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5</w:t>
            </w:r>
          </w:p>
        </w:tc>
        <w:tc>
          <w:tcPr>
            <w:tcW w:w="3901" w:type="dxa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Численность населения в трудоспособном возрасте ( от 16 до 54 лет - женщины; от 16 до 59 ле</w:t>
            </w:r>
            <w:proofErr w:type="gramStart"/>
            <w:r w:rsidRPr="001359D1">
              <w:rPr>
                <w:color w:val="000000"/>
                <w:lang w:val="ru-RU" w:eastAsia="en-US"/>
              </w:rPr>
              <w:t>т-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мужчины), чел.</w:t>
            </w:r>
          </w:p>
        </w:tc>
        <w:tc>
          <w:tcPr>
            <w:tcW w:w="8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824</w:t>
            </w:r>
          </w:p>
        </w:tc>
        <w:tc>
          <w:tcPr>
            <w:tcW w:w="97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804</w:t>
            </w:r>
          </w:p>
        </w:tc>
        <w:tc>
          <w:tcPr>
            <w:tcW w:w="1296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706</w:t>
            </w:r>
          </w:p>
        </w:tc>
        <w:tc>
          <w:tcPr>
            <w:tcW w:w="24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85,68</w:t>
            </w:r>
          </w:p>
        </w:tc>
      </w:tr>
      <w:tr w:rsidR="001359D1" w:rsidRPr="001359D1" w:rsidTr="001359D1">
        <w:trPr>
          <w:trHeight w:val="514"/>
        </w:trPr>
        <w:tc>
          <w:tcPr>
            <w:tcW w:w="445" w:type="dxa"/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6</w:t>
            </w:r>
          </w:p>
        </w:tc>
        <w:tc>
          <w:tcPr>
            <w:tcW w:w="3901" w:type="dxa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Численность населения в нетрудоспособном возрасте (от 55 лет - женщины; от 60 ле</w:t>
            </w:r>
            <w:proofErr w:type="gramStart"/>
            <w:r w:rsidRPr="001359D1">
              <w:rPr>
                <w:color w:val="000000"/>
                <w:lang w:val="ru-RU" w:eastAsia="en-US"/>
              </w:rPr>
              <w:t>т-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мужчины), чел.</w:t>
            </w:r>
          </w:p>
        </w:tc>
        <w:tc>
          <w:tcPr>
            <w:tcW w:w="8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396</w:t>
            </w:r>
          </w:p>
        </w:tc>
        <w:tc>
          <w:tcPr>
            <w:tcW w:w="97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368</w:t>
            </w:r>
          </w:p>
        </w:tc>
        <w:tc>
          <w:tcPr>
            <w:tcW w:w="1296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349</w:t>
            </w:r>
          </w:p>
        </w:tc>
        <w:tc>
          <w:tcPr>
            <w:tcW w:w="2499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88,13</w:t>
            </w:r>
          </w:p>
        </w:tc>
      </w:tr>
    </w:tbl>
    <w:p w:rsidR="001359D1" w:rsidRPr="001359D1" w:rsidRDefault="001359D1" w:rsidP="001359D1">
      <w:pPr>
        <w:ind w:firstLine="709"/>
        <w:contextualSpacing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Состояние и уровень развития инфраструктуры является определяющим фактором конкурентоспособности региональной экономики. Особое значение имеет транспорт, обеспечивающий функционирование производительных сил территории.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Транспортный комплекс муниципального образования включает в себя только автомобильный транспорт.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 недостаткам экономико-географического положения можно отнести: отсутствие железнодорожных путей сообщения, значительная удаленность от регионального центра (более 200км), глубокую периферийность и транспортную замкнутость.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4" w:name="_Toc520039971"/>
      <w:bookmarkStart w:id="15" w:name="_Toc18364570"/>
      <w:bookmarkStart w:id="16" w:name="_Toc18889014"/>
      <w:r w:rsidRPr="001359D1">
        <w:rPr>
          <w:rFonts w:eastAsia="Calibri"/>
          <w:b/>
          <w:sz w:val="28"/>
          <w:lang w:val="ru-RU" w:eastAsia="en-US"/>
        </w:rPr>
        <w:t>2.3.Характеристика функционирования и показатели работы транспортной инфраструктуры по видам транспорта</w:t>
      </w:r>
      <w:bookmarkEnd w:id="14"/>
      <w:bookmarkEnd w:id="15"/>
      <w:bookmarkEnd w:id="16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В системе транспортного обслуживания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задействован только автомобильный транспорт.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7" w:name="_Toc520039972"/>
      <w:bookmarkStart w:id="18" w:name="_Toc18364571"/>
      <w:bookmarkStart w:id="19" w:name="_Toc18889015"/>
      <w:r w:rsidRPr="001359D1">
        <w:rPr>
          <w:rFonts w:eastAsia="Calibri"/>
          <w:b/>
          <w:sz w:val="28"/>
          <w:lang w:val="ru-RU" w:eastAsia="en-US"/>
        </w:rPr>
        <w:t>2.3.1.Автомобильный транспорт</w:t>
      </w:r>
      <w:bookmarkEnd w:id="17"/>
      <w:bookmarkEnd w:id="18"/>
      <w:bookmarkEnd w:id="19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имеет развитую сеть автомобильных дорог межмуниципального значения, соединяющих населенные пункты Духовницкого района с населенными пунктами муниципального образования в том числе: с. Богородское, с. Никольское, с. Брыковка и </w:t>
      </w:r>
      <w:proofErr w:type="gramStart"/>
      <w:r w:rsidRPr="001359D1">
        <w:rPr>
          <w:sz w:val="28"/>
          <w:szCs w:val="28"/>
          <w:lang w:val="ru-RU"/>
        </w:rPr>
        <w:t>с</w:t>
      </w:r>
      <w:proofErr w:type="gramEnd"/>
      <w:r w:rsidRPr="001359D1">
        <w:rPr>
          <w:sz w:val="28"/>
          <w:szCs w:val="28"/>
          <w:lang w:val="ru-RU"/>
        </w:rPr>
        <w:t xml:space="preserve">. Григорьевка. 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20" w:name="_Toc18364572"/>
      <w:bookmarkStart w:id="21" w:name="_Toc18889016"/>
      <w:r w:rsidRPr="001359D1">
        <w:rPr>
          <w:rFonts w:eastAsia="Calibri"/>
          <w:b/>
          <w:sz w:val="28"/>
          <w:lang w:val="ru-RU" w:eastAsia="en-US"/>
        </w:rPr>
        <w:t>2.3.2.Железнодорожный транспорт</w:t>
      </w:r>
      <w:bookmarkEnd w:id="20"/>
      <w:bookmarkEnd w:id="21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отсутствует инфраструктура железнодорожного транспорта.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22" w:name="_Toc18364573"/>
      <w:bookmarkStart w:id="23" w:name="_Toc18889017"/>
      <w:r w:rsidRPr="001359D1">
        <w:rPr>
          <w:rFonts w:eastAsia="Calibri"/>
          <w:b/>
          <w:sz w:val="28"/>
          <w:lang w:val="ru-RU" w:eastAsia="en-US"/>
        </w:rPr>
        <w:t>2.3.3.Водный транспорт</w:t>
      </w:r>
      <w:bookmarkEnd w:id="22"/>
      <w:bookmarkEnd w:id="23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 xml:space="preserve">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отсутствует инфраструктура водного транспорта.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24" w:name="_Toc18364574"/>
      <w:bookmarkStart w:id="25" w:name="_Toc18889018"/>
      <w:r w:rsidRPr="001359D1">
        <w:rPr>
          <w:rFonts w:eastAsia="Calibri"/>
          <w:b/>
          <w:sz w:val="28"/>
          <w:lang w:val="ru-RU" w:eastAsia="en-US"/>
        </w:rPr>
        <w:t>2.3.4.Воздушный транспорт</w:t>
      </w:r>
      <w:bookmarkEnd w:id="24"/>
      <w:bookmarkEnd w:id="25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отсутствует инфраструктура воздушного транспорта.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26" w:name="_Toc18364575"/>
      <w:bookmarkStart w:id="27" w:name="_Toc18889019"/>
      <w:r w:rsidRPr="001359D1">
        <w:rPr>
          <w:rFonts w:eastAsia="Calibri"/>
          <w:b/>
          <w:sz w:val="28"/>
          <w:lang w:val="ru-RU" w:eastAsia="en-US"/>
        </w:rPr>
        <w:t>2.4.Характеристика сети дорог муниципального образования, параметры дорожного движения</w:t>
      </w:r>
      <w:bookmarkEnd w:id="26"/>
      <w:bookmarkEnd w:id="27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Сеть автодорог муниципального образования представлена основными и второстепенными автодорогами, относящимися к IV и V техническим категориям согласно СНиП 2.05.02-85.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Общая протяженность автомобильных дорог местного значения составляет 25,961км, из них 16,051км с твердым покрытием, 9,91км с грунтовым покрытием.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Анализ сложившейся ситуации показывает необходимость строительства и проведения </w:t>
      </w:r>
      <w:proofErr w:type="gramStart"/>
      <w:r w:rsidRPr="001359D1">
        <w:rPr>
          <w:sz w:val="28"/>
          <w:szCs w:val="28"/>
          <w:lang w:val="ru-RU"/>
        </w:rPr>
        <w:t>реконструкции</w:t>
      </w:r>
      <w:proofErr w:type="gramEnd"/>
      <w:r w:rsidRPr="001359D1">
        <w:rPr>
          <w:sz w:val="28"/>
          <w:szCs w:val="28"/>
          <w:lang w:val="ru-RU"/>
        </w:rPr>
        <w:t xml:space="preserve"> автомобильных дорог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Список основных автодорог муниципального образования приведен в таблице 2.4.1. Список мостовых сооружений представлен в таблице 2.4.2.На всех улицах две полосы движения.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Большинство автомобильных дорог по своим </w:t>
      </w:r>
      <w:proofErr w:type="spellStart"/>
      <w:r w:rsidRPr="001359D1">
        <w:rPr>
          <w:sz w:val="28"/>
          <w:szCs w:val="28"/>
          <w:lang w:val="ru-RU"/>
        </w:rPr>
        <w:t>технико</w:t>
      </w:r>
      <w:proofErr w:type="spellEnd"/>
      <w:r w:rsidRPr="001359D1">
        <w:rPr>
          <w:sz w:val="28"/>
          <w:szCs w:val="28"/>
          <w:lang w:val="ru-RU"/>
        </w:rPr>
        <w:t>–эксплуатационным параметрам не обеспечивают необходимую скорость и безопасность движения и нуждаются в капитальном ремонте и реконструкции.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2.4.1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Список основных автодорог муниципального образования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139"/>
        <w:gridCol w:w="3119"/>
        <w:gridCol w:w="1418"/>
        <w:gridCol w:w="1417"/>
      </w:tblGrid>
      <w:tr w:rsidR="001359D1" w:rsidRPr="001359D1" w:rsidTr="001359D1">
        <w:trPr>
          <w:trHeight w:val="323"/>
        </w:trPr>
        <w:tc>
          <w:tcPr>
            <w:tcW w:w="657" w:type="dxa"/>
            <w:vMerge w:val="restart"/>
            <w:shd w:val="clear" w:color="auto" w:fill="B3B3B3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/>
              </w:rPr>
            </w:pPr>
            <w:r w:rsidRPr="001359D1">
              <w:rPr>
                <w:lang w:val="ru-RU"/>
              </w:rPr>
              <w:t>№</w:t>
            </w:r>
          </w:p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proofErr w:type="gramStart"/>
            <w:r w:rsidRPr="001359D1">
              <w:rPr>
                <w:lang w:val="ru-RU"/>
              </w:rPr>
              <w:t>п</w:t>
            </w:r>
            <w:proofErr w:type="gramEnd"/>
            <w:r w:rsidRPr="001359D1">
              <w:rPr>
                <w:lang w:val="ru-RU"/>
              </w:rPr>
              <w:t>/п</w:t>
            </w:r>
          </w:p>
        </w:tc>
        <w:tc>
          <w:tcPr>
            <w:tcW w:w="3139" w:type="dxa"/>
            <w:vMerge w:val="restart"/>
            <w:shd w:val="clear" w:color="auto" w:fill="B3B3B3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/>
              </w:rPr>
            </w:pPr>
            <w:r w:rsidRPr="001359D1">
              <w:rPr>
                <w:lang w:val="ru-RU"/>
              </w:rPr>
              <w:t>Наименование</w:t>
            </w:r>
          </w:p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улицы</w:t>
            </w:r>
          </w:p>
        </w:tc>
        <w:tc>
          <w:tcPr>
            <w:tcW w:w="3119" w:type="dxa"/>
            <w:vMerge w:val="restart"/>
            <w:shd w:val="clear" w:color="auto" w:fill="B3B3B3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Идентификационный номер дороги</w:t>
            </w:r>
          </w:p>
        </w:tc>
        <w:tc>
          <w:tcPr>
            <w:tcW w:w="2835" w:type="dxa"/>
            <w:gridSpan w:val="2"/>
            <w:shd w:val="clear" w:color="auto" w:fill="B3B3B3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 xml:space="preserve">Протяженность, </w:t>
            </w:r>
            <w:proofErr w:type="gramStart"/>
            <w:r w:rsidRPr="001359D1">
              <w:rPr>
                <w:lang w:val="ru-RU"/>
              </w:rPr>
              <w:t>км</w:t>
            </w:r>
            <w:proofErr w:type="gramEnd"/>
          </w:p>
        </w:tc>
      </w:tr>
      <w:tr w:rsidR="001359D1" w:rsidRPr="001359D1" w:rsidTr="001359D1">
        <w:trPr>
          <w:trHeight w:val="322"/>
        </w:trPr>
        <w:tc>
          <w:tcPr>
            <w:tcW w:w="657" w:type="dxa"/>
            <w:vMerge/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</w:p>
        </w:tc>
        <w:tc>
          <w:tcPr>
            <w:tcW w:w="3139" w:type="dxa"/>
            <w:vMerge/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/>
              </w:rPr>
            </w:pPr>
            <w:r w:rsidRPr="001359D1">
              <w:rPr>
                <w:lang w:val="ru-RU"/>
              </w:rPr>
              <w:t>Твердое</w:t>
            </w:r>
          </w:p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покрытие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/>
              </w:rPr>
            </w:pPr>
            <w:r w:rsidRPr="001359D1">
              <w:rPr>
                <w:lang w:val="ru-RU"/>
              </w:rPr>
              <w:t>Грунтовое</w:t>
            </w:r>
          </w:p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покрытие</w:t>
            </w:r>
          </w:p>
        </w:tc>
      </w:tr>
    </w:tbl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139"/>
        <w:gridCol w:w="3119"/>
        <w:gridCol w:w="1418"/>
        <w:gridCol w:w="1417"/>
      </w:tblGrid>
      <w:tr w:rsidR="001359D1" w:rsidRPr="001359D1" w:rsidTr="001359D1">
        <w:trPr>
          <w:trHeight w:val="322"/>
          <w:tblHeader/>
        </w:trPr>
        <w:tc>
          <w:tcPr>
            <w:tcW w:w="657" w:type="dxa"/>
            <w:shd w:val="clear" w:color="auto" w:fill="auto"/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59D1" w:rsidRPr="001359D1" w:rsidRDefault="001359D1" w:rsidP="001359D1">
            <w:pPr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59D1" w:rsidRPr="001359D1" w:rsidRDefault="001359D1" w:rsidP="001359D1">
            <w:pPr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5</w:t>
            </w:r>
          </w:p>
        </w:tc>
      </w:tr>
      <w:tr w:rsidR="001359D1" w:rsidRPr="001359D1" w:rsidTr="001359D1">
        <w:tc>
          <w:tcPr>
            <w:tcW w:w="9750" w:type="dxa"/>
            <w:gridSpan w:val="5"/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.Б</w:t>
            </w:r>
            <w:proofErr w:type="gramEnd"/>
            <w:r w:rsidRPr="001359D1">
              <w:rPr>
                <w:lang w:val="ru-RU"/>
              </w:rPr>
              <w:t>рыковка</w:t>
            </w:r>
            <w:proofErr w:type="spellEnd"/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Грибанова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001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2,555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0,450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Советская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002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2,955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0,650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3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 xml:space="preserve">ул. Мира 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003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0,245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0,310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4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Октябрьская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004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1,250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5.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Комарова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005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0,360</w:t>
            </w:r>
          </w:p>
        </w:tc>
      </w:tr>
      <w:tr w:rsidR="001359D1" w:rsidRPr="001359D1" w:rsidTr="001359D1">
        <w:tc>
          <w:tcPr>
            <w:tcW w:w="9750" w:type="dxa"/>
            <w:gridSpan w:val="5"/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.Б</w:t>
            </w:r>
            <w:proofErr w:type="gramEnd"/>
            <w:r w:rsidRPr="001359D1">
              <w:rPr>
                <w:lang w:val="ru-RU"/>
              </w:rPr>
              <w:t>огородское</w:t>
            </w:r>
            <w:proofErr w:type="spellEnd"/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Мира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006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0,435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7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Победы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007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0,320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8.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Ленина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008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1,650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0,280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9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 xml:space="preserve">ул. Советская 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009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1,900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10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Солнечная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010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0,830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11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Урожайная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011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0,350</w:t>
            </w:r>
          </w:p>
        </w:tc>
      </w:tr>
      <w:tr w:rsidR="001359D1" w:rsidRPr="001359D1" w:rsidTr="001359D1">
        <w:tc>
          <w:tcPr>
            <w:tcW w:w="9750" w:type="dxa"/>
            <w:gridSpan w:val="5"/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.Г</w:t>
            </w:r>
            <w:proofErr w:type="gramEnd"/>
            <w:r w:rsidRPr="001359D1">
              <w:rPr>
                <w:lang w:val="ru-RU"/>
              </w:rPr>
              <w:t>ригорьевка</w:t>
            </w:r>
            <w:proofErr w:type="spellEnd"/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12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Ленина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012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1,867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13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 xml:space="preserve">ул. Молодежная 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013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1,133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14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Пушкина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014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1,710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15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Чапаева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015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1,094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16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Центральный перекресток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016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0,462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</w:tr>
      <w:tr w:rsidR="001359D1" w:rsidRPr="001359D1" w:rsidTr="001359D1">
        <w:tc>
          <w:tcPr>
            <w:tcW w:w="9750" w:type="dxa"/>
            <w:gridSpan w:val="5"/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.Н</w:t>
            </w:r>
            <w:proofErr w:type="gramEnd"/>
            <w:r w:rsidRPr="001359D1">
              <w:rPr>
                <w:lang w:val="ru-RU"/>
              </w:rPr>
              <w:t>икольское</w:t>
            </w:r>
            <w:proofErr w:type="spellEnd"/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lastRenderedPageBreak/>
              <w:t>17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Советская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017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1,625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1,230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18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Молодежная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018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1,310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19</w:t>
            </w: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ул. Комарова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63-214-815 ОП МП 019</w:t>
            </w: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0,990</w:t>
            </w:r>
          </w:p>
        </w:tc>
      </w:tr>
      <w:tr w:rsidR="001359D1" w:rsidRPr="001359D1" w:rsidTr="001359D1">
        <w:tc>
          <w:tcPr>
            <w:tcW w:w="65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313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Всего: 25,961</w:t>
            </w:r>
          </w:p>
        </w:tc>
        <w:tc>
          <w:tcPr>
            <w:tcW w:w="3119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16,051</w:t>
            </w:r>
          </w:p>
        </w:tc>
        <w:tc>
          <w:tcPr>
            <w:tcW w:w="1417" w:type="dxa"/>
            <w:shd w:val="clear" w:color="auto" w:fill="auto"/>
          </w:tcPr>
          <w:p w:rsidR="001359D1" w:rsidRPr="001359D1" w:rsidRDefault="001359D1" w:rsidP="001359D1">
            <w:pPr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9,91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28" w:name="_Toc504335012"/>
      <w:r w:rsidRPr="001359D1">
        <w:rPr>
          <w:sz w:val="28"/>
          <w:szCs w:val="28"/>
          <w:lang w:val="ru-RU"/>
        </w:rPr>
        <w:t>Содержание автодорог местного значения можно охарактеризовать как удовлетворительное. Однако</w:t>
      </w:r>
      <w:proofErr w:type="gramStart"/>
      <w:r w:rsidRPr="001359D1">
        <w:rPr>
          <w:sz w:val="28"/>
          <w:szCs w:val="28"/>
          <w:lang w:val="ru-RU"/>
        </w:rPr>
        <w:t>,</w:t>
      </w:r>
      <w:proofErr w:type="gramEnd"/>
      <w:r w:rsidRPr="001359D1">
        <w:rPr>
          <w:sz w:val="28"/>
          <w:szCs w:val="28"/>
          <w:lang w:val="ru-RU"/>
        </w:rPr>
        <w:t xml:space="preserve"> в зимний период рекомендуется увеличить частоту проведения работ по уборке снега с проезжей части и имеющихся в наличии тротуаров в населенных пунктах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Средняя скорость движения автотранспортных средств на улично-дорожной сети составляет 40 км/час.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Коэффициент загрузки элементов улично-дорожной сети находится в пределах 0,3–0,85 в зависимости от категории автодорог и местоположения транспортных узлов.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2.4.2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Список мостовых сооружений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0"/>
        <w:gridCol w:w="1080"/>
        <w:gridCol w:w="1800"/>
        <w:gridCol w:w="1440"/>
        <w:gridCol w:w="1620"/>
      </w:tblGrid>
      <w:tr w:rsidR="001359D1" w:rsidRPr="001359D1" w:rsidTr="001359D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bookmarkStart w:id="29" w:name="_Toc520039974"/>
            <w:r w:rsidRPr="001359D1">
              <w:rPr>
                <w:lang w:val="ru-RU"/>
              </w:rPr>
              <w:t xml:space="preserve">№ </w:t>
            </w:r>
            <w:proofErr w:type="gramStart"/>
            <w:r w:rsidRPr="001359D1">
              <w:rPr>
                <w:lang w:val="ru-RU"/>
              </w:rPr>
              <w:t>п</w:t>
            </w:r>
            <w:proofErr w:type="gramEnd"/>
            <w:r w:rsidRPr="001359D1">
              <w:rPr>
                <w:lang w:val="ru-RU"/>
              </w:rPr>
              <w:t>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Наименование сооружения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spacing w:val="-8"/>
                <w:lang w:val="ru-RU" w:eastAsia="en-US"/>
              </w:rPr>
            </w:pPr>
            <w:r w:rsidRPr="001359D1">
              <w:rPr>
                <w:spacing w:val="-8"/>
                <w:lang w:val="ru-RU"/>
              </w:rPr>
              <w:t>Год постройки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left w:w="28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Длина*Ширина</w:t>
            </w:r>
          </w:p>
          <w:p w:rsidR="001359D1" w:rsidRPr="001359D1" w:rsidRDefault="001359D1" w:rsidP="001359D1">
            <w:pPr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Схема</w:t>
            </w:r>
          </w:p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Габарит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Материал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spacing w:val="-10"/>
                <w:lang w:val="ru-RU" w:eastAsia="en-US"/>
              </w:rPr>
            </w:pPr>
            <w:r w:rsidRPr="001359D1">
              <w:rPr>
                <w:spacing w:val="-10"/>
                <w:lang w:val="ru-RU"/>
              </w:rPr>
              <w:t xml:space="preserve">Ограничение по грузоподъемности, </w:t>
            </w:r>
            <w:proofErr w:type="gramStart"/>
            <w:r w:rsidRPr="001359D1">
              <w:rPr>
                <w:spacing w:val="-10"/>
                <w:lang w:val="ru-RU"/>
              </w:rPr>
              <w:t>т</w:t>
            </w:r>
            <w:proofErr w:type="gramEnd"/>
          </w:p>
        </w:tc>
      </w:tr>
      <w:tr w:rsidR="001359D1" w:rsidRPr="001359D1" w:rsidTr="001359D1"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6</w:t>
            </w:r>
          </w:p>
        </w:tc>
      </w:tr>
      <w:tr w:rsidR="001359D1" w:rsidRPr="001359D1" w:rsidTr="001359D1"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 xml:space="preserve">Мост ч/суходол </w:t>
            </w:r>
            <w:proofErr w:type="gramStart"/>
            <w:r w:rsidRPr="001359D1">
              <w:rPr>
                <w:lang w:val="ru-RU"/>
              </w:rPr>
              <w:t>у</w:t>
            </w:r>
            <w:proofErr w:type="gramEnd"/>
            <w:r w:rsidRPr="001359D1">
              <w:rPr>
                <w:lang w:val="ru-RU"/>
              </w:rPr>
              <w:t xml:space="preserve"> </w:t>
            </w:r>
            <w:proofErr w:type="gramStart"/>
            <w:r w:rsidRPr="001359D1">
              <w:rPr>
                <w:lang w:val="ru-RU"/>
              </w:rPr>
              <w:t>с</w:t>
            </w:r>
            <w:proofErr w:type="gramEnd"/>
            <w:r w:rsidRPr="001359D1">
              <w:rPr>
                <w:lang w:val="ru-RU"/>
              </w:rPr>
              <w:t>. Никольское (</w:t>
            </w:r>
            <w:smartTag w:uri="urn:schemas-microsoft-com:office:smarttags" w:element="metricconverter">
              <w:smartTagPr>
                <w:attr w:name="ProductID" w:val="2 км"/>
              </w:smartTagPr>
              <w:r w:rsidRPr="001359D1">
                <w:rPr>
                  <w:lang w:val="ru-RU"/>
                </w:rPr>
                <w:t>2 км</w:t>
              </w:r>
            </w:smartTag>
            <w:r w:rsidRPr="001359D1">
              <w:rPr>
                <w:lang w:val="ru-RU"/>
              </w:rPr>
              <w:t xml:space="preserve">) на км 44+730 </w:t>
            </w:r>
            <w:proofErr w:type="spellStart"/>
            <w:r w:rsidRPr="001359D1">
              <w:rPr>
                <w:lang w:val="ru-RU"/>
              </w:rPr>
              <w:t>а.д</w:t>
            </w:r>
            <w:proofErr w:type="spellEnd"/>
            <w:r w:rsidRPr="001359D1">
              <w:rPr>
                <w:lang w:val="ru-RU"/>
              </w:rPr>
              <w:t>. Духовницкое-Никольское-Богородское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1961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12,3Х5,92</w:t>
            </w:r>
            <w:r w:rsidRPr="001359D1">
              <w:rPr>
                <w:lang w:val="ru-RU"/>
              </w:rPr>
              <w:br/>
              <w:t>1Х12</w:t>
            </w:r>
            <w:r w:rsidRPr="001359D1">
              <w:rPr>
                <w:lang w:val="ru-RU"/>
              </w:rPr>
              <w:br/>
              <w:t>Г-5,32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железобетон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до 10</w:t>
            </w:r>
          </w:p>
        </w:tc>
      </w:tr>
      <w:tr w:rsidR="001359D1" w:rsidRPr="001359D1" w:rsidTr="001359D1"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Мост ч/р. Сухой Пруд у с. Григорьевка (0,6 км) на км 0+600 на а/</w:t>
            </w:r>
            <w:proofErr w:type="gramStart"/>
            <w:r w:rsidRPr="001359D1">
              <w:rPr>
                <w:lang w:val="ru-RU"/>
              </w:rPr>
              <w:t>п</w:t>
            </w:r>
            <w:proofErr w:type="gramEnd"/>
            <w:r w:rsidRPr="001359D1">
              <w:rPr>
                <w:lang w:val="ru-RU"/>
              </w:rPr>
              <w:t xml:space="preserve"> к с. Григорьевка от </w:t>
            </w:r>
            <w:proofErr w:type="spellStart"/>
            <w:r w:rsidRPr="001359D1">
              <w:rPr>
                <w:lang w:val="ru-RU"/>
              </w:rPr>
              <w:t>а.д</w:t>
            </w:r>
            <w:proofErr w:type="spellEnd"/>
            <w:r w:rsidRPr="001359D1">
              <w:rPr>
                <w:lang w:val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1985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15,5х</w:t>
            </w:r>
            <w:proofErr w:type="gramStart"/>
            <w:r w:rsidRPr="001359D1">
              <w:rPr>
                <w:lang w:val="ru-RU"/>
              </w:rPr>
              <w:t>7</w:t>
            </w:r>
            <w:proofErr w:type="gramEnd"/>
            <w:r w:rsidRPr="001359D1">
              <w:rPr>
                <w:lang w:val="ru-RU"/>
              </w:rPr>
              <w:t>,47</w:t>
            </w:r>
            <w:r w:rsidRPr="001359D1">
              <w:rPr>
                <w:lang w:val="ru-RU"/>
              </w:rPr>
              <w:br/>
              <w:t>1х15</w:t>
            </w:r>
            <w:r w:rsidRPr="001359D1">
              <w:rPr>
                <w:lang w:val="ru-RU"/>
              </w:rPr>
              <w:br/>
              <w:t>Г-6,35+2х0,4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железобетон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59D1" w:rsidRPr="001359D1" w:rsidRDefault="001359D1" w:rsidP="001359D1">
            <w:pPr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lang w:val="ru-RU"/>
              </w:rPr>
              <w:t>до 20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Вышеуказанные мостовые сооружения требуют детального обследования с целью уточнения их технического состояния.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 территории муниципального образования не установлены дорожные знаки.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30" w:name="_Toc18364576"/>
      <w:bookmarkStart w:id="31" w:name="_Toc18889020"/>
      <w:r w:rsidRPr="001359D1">
        <w:rPr>
          <w:rFonts w:eastAsia="Calibri"/>
          <w:b/>
          <w:sz w:val="28"/>
          <w:lang w:val="ru-RU" w:eastAsia="en-US"/>
        </w:rPr>
        <w:t>2.5.Анализ состава парка транспортных средств и уровня автомобилизации муниципального образования, обеспеченность парковочными местами</w:t>
      </w:r>
      <w:bookmarkEnd w:id="29"/>
      <w:bookmarkEnd w:id="30"/>
      <w:bookmarkEnd w:id="31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Уровень автомобилизации муниципального образования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Парк транспортных средств и уровень обеспеченности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на 2019 год представлен в таблице 2.5.1.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2.5.1.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Виды автотранспортных средств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46"/>
        <w:gridCol w:w="3390"/>
      </w:tblGrid>
      <w:tr w:rsidR="001359D1" w:rsidRPr="001359D1" w:rsidTr="001359D1">
        <w:trPr>
          <w:trHeight w:val="276"/>
        </w:trPr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>Муниципальное образование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 xml:space="preserve">Парк автотранспортных средств всего, </w:t>
            </w:r>
            <w:proofErr w:type="spellStart"/>
            <w:proofErr w:type="gramStart"/>
            <w:r w:rsidRPr="001359D1">
              <w:rPr>
                <w:szCs w:val="28"/>
                <w:lang w:val="ru-RU"/>
              </w:rPr>
              <w:t>ед</w:t>
            </w:r>
            <w:proofErr w:type="spellEnd"/>
            <w:proofErr w:type="gramEnd"/>
          </w:p>
        </w:tc>
      </w:tr>
      <w:tr w:rsidR="001359D1" w:rsidRPr="001359D1" w:rsidTr="001359D1">
        <w:trPr>
          <w:trHeight w:val="639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szCs w:val="28"/>
                <w:lang w:val="ru-RU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szCs w:val="28"/>
                <w:lang w:val="ru-RU"/>
              </w:rPr>
            </w:pPr>
          </w:p>
        </w:tc>
      </w:tr>
      <w:tr w:rsidR="001359D1" w:rsidRPr="001359D1" w:rsidTr="001359D1">
        <w:trPr>
          <w:trHeight w:val="276"/>
        </w:trPr>
        <w:tc>
          <w:tcPr>
            <w:tcW w:w="3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szCs w:val="28"/>
                <w:lang w:val="ru-RU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szCs w:val="28"/>
                <w:lang w:val="ru-RU"/>
              </w:rPr>
            </w:pPr>
          </w:p>
        </w:tc>
      </w:tr>
      <w:tr w:rsidR="001359D1" w:rsidRPr="001359D1" w:rsidTr="001359D1">
        <w:trPr>
          <w:trHeight w:val="321"/>
        </w:trPr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D1" w:rsidRPr="001359D1" w:rsidRDefault="001359D1" w:rsidP="001359D1">
            <w:pPr>
              <w:rPr>
                <w:szCs w:val="28"/>
                <w:lang w:val="ru-RU"/>
              </w:rPr>
            </w:pPr>
            <w:proofErr w:type="spellStart"/>
            <w:r w:rsidRPr="001359D1">
              <w:rPr>
                <w:lang w:val="ru-RU"/>
              </w:rPr>
              <w:t>Брыковское</w:t>
            </w:r>
            <w:proofErr w:type="spellEnd"/>
            <w:r w:rsidRPr="001359D1">
              <w:rPr>
                <w:lang w:val="ru-RU"/>
              </w:rPr>
              <w:t xml:space="preserve"> муниципальное образование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jc w:val="right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>271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 xml:space="preserve">По данным приведенным в таблице можно оценивать состав потока транспортных средств на дорогах муниципального образования. Уровень автомобилизации с учетом численности населения на 01.01.2019 года составляет 271 автомобилей на тысячу человек. Через </w:t>
      </w:r>
      <w:proofErr w:type="spellStart"/>
      <w:r w:rsidRPr="001359D1">
        <w:rPr>
          <w:sz w:val="28"/>
          <w:szCs w:val="28"/>
          <w:lang w:val="ru-RU"/>
        </w:rPr>
        <w:t>Брыковское</w:t>
      </w:r>
      <w:proofErr w:type="spellEnd"/>
      <w:r w:rsidRPr="001359D1">
        <w:rPr>
          <w:sz w:val="28"/>
          <w:szCs w:val="28"/>
          <w:lang w:val="ru-RU"/>
        </w:rPr>
        <w:t xml:space="preserve"> муниципальное образование не проходит транзитный транспортный поток. Программой необходимо предусмотреть расширение сервисной и обслуживающей зоны для грузового транспорта.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Обеспеченность парковками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Хранение индивидуальных легковых автомобилей жителей, проживающих в частных одноквартирных жилых домах с приусадебными участками и многоквартирных жилых домах с дворовыми </w:t>
      </w:r>
      <w:proofErr w:type="spellStart"/>
      <w:r w:rsidRPr="001359D1">
        <w:rPr>
          <w:sz w:val="28"/>
          <w:szCs w:val="28"/>
          <w:lang w:val="ru-RU"/>
        </w:rPr>
        <w:t>приквартирными</w:t>
      </w:r>
      <w:proofErr w:type="spellEnd"/>
      <w:r w:rsidRPr="001359D1">
        <w:rPr>
          <w:sz w:val="28"/>
          <w:szCs w:val="28"/>
          <w:lang w:val="ru-RU"/>
        </w:rPr>
        <w:t xml:space="preserve"> участками, осуществляется на территориях приусадебных участках и дворовых территориях МКД.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32" w:name="_Toc520039975"/>
      <w:bookmarkStart w:id="33" w:name="_Toc18364577"/>
      <w:bookmarkStart w:id="34" w:name="_Toc18889021"/>
      <w:r w:rsidRPr="001359D1">
        <w:rPr>
          <w:rFonts w:eastAsia="Calibri"/>
          <w:b/>
          <w:sz w:val="28"/>
          <w:lang w:val="ru-RU" w:eastAsia="en-US"/>
        </w:rPr>
        <w:t>2.6.Характеристика работы транспортных средств общего пользования, включая анализ пассажиропотока</w:t>
      </w:r>
      <w:bookmarkEnd w:id="32"/>
      <w:bookmarkEnd w:id="33"/>
      <w:bookmarkEnd w:id="34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Автобусный транспорт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 территории действует 1 маршрут автобусного сообщения, в соответствии с реестром маршрутов регулярных перевозок на сайте Министерства транспорта и дорожного хозяйства Саратовской области.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 территории муниципального образования расположены 4 автобусные остановки. Автотранспортные средства представлены в категории М</w:t>
      </w:r>
      <w:proofErr w:type="gramStart"/>
      <w:r w:rsidRPr="001359D1">
        <w:rPr>
          <w:sz w:val="28"/>
          <w:szCs w:val="28"/>
          <w:lang w:val="ru-RU"/>
        </w:rPr>
        <w:t>2</w:t>
      </w:r>
      <w:proofErr w:type="gramEnd"/>
      <w:r w:rsidRPr="001359D1">
        <w:rPr>
          <w:sz w:val="28"/>
          <w:szCs w:val="28"/>
          <w:lang w:val="ru-RU"/>
        </w:rPr>
        <w:t xml:space="preserve"> - транспортные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не превышает 5 тонн. Основная характеристика автобусных маршрутов описана в таблице 2.6.1. Существующий уровень пассажирских перевозок в целом удовлетворяет потребностям населения.</w:t>
      </w:r>
    </w:p>
    <w:bookmarkEnd w:id="28"/>
    <w:p w:rsidR="001359D1" w:rsidRPr="001359D1" w:rsidRDefault="001359D1" w:rsidP="001359D1">
      <w:pPr>
        <w:rPr>
          <w:rFonts w:eastAsia="Calibri"/>
          <w:color w:val="FF0000"/>
          <w:sz w:val="28"/>
          <w:szCs w:val="28"/>
          <w:lang w:val="ru-RU" w:eastAsia="en-US"/>
        </w:rPr>
        <w:sectPr w:rsidR="001359D1" w:rsidRPr="001359D1" w:rsidSect="001359D1">
          <w:headerReference w:type="even" r:id="rId9"/>
          <w:pgSz w:w="11907" w:h="16840"/>
          <w:pgMar w:top="1079" w:right="726" w:bottom="720" w:left="1361" w:header="561" w:footer="720" w:gutter="0"/>
          <w:cols w:space="720"/>
        </w:sectPr>
      </w:pPr>
    </w:p>
    <w:p w:rsidR="001359D1" w:rsidRPr="001359D1" w:rsidRDefault="001359D1" w:rsidP="001359D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>Таблица 2.6.1</w:t>
      </w:r>
    </w:p>
    <w:p w:rsidR="001359D1" w:rsidRPr="001359D1" w:rsidRDefault="001359D1" w:rsidP="001359D1">
      <w:pPr>
        <w:autoSpaceDE w:val="0"/>
        <w:autoSpaceDN w:val="0"/>
        <w:adjustRightInd w:val="0"/>
        <w:spacing w:after="240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Реестр межмуниципальных маршрутов</w:t>
      </w:r>
    </w:p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772"/>
        <w:gridCol w:w="2066"/>
        <w:gridCol w:w="3037"/>
        <w:gridCol w:w="2027"/>
        <w:gridCol w:w="1928"/>
        <w:gridCol w:w="1953"/>
        <w:gridCol w:w="2037"/>
      </w:tblGrid>
      <w:tr w:rsidR="001359D1" w:rsidRPr="001359D1" w:rsidTr="001359D1">
        <w:tc>
          <w:tcPr>
            <w:tcW w:w="888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Номер марш-</w:t>
            </w:r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рута</w:t>
            </w:r>
          </w:p>
        </w:tc>
        <w:tc>
          <w:tcPr>
            <w:tcW w:w="1772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Наименование маршрута регулярных перевозок</w:t>
            </w:r>
          </w:p>
        </w:tc>
        <w:tc>
          <w:tcPr>
            <w:tcW w:w="2066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Наименование промежуточных остановочных пунктов по маршруту или наименование поселений</w:t>
            </w:r>
          </w:p>
        </w:tc>
        <w:tc>
          <w:tcPr>
            <w:tcW w:w="3037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2027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Протяженность маршрута</w:t>
            </w:r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(</w:t>
            </w:r>
            <w:proofErr w:type="gramStart"/>
            <w:r w:rsidRPr="001359D1">
              <w:rPr>
                <w:lang w:val="ru-RU"/>
              </w:rPr>
              <w:t>км</w:t>
            </w:r>
            <w:proofErr w:type="gramEnd"/>
            <w:r w:rsidRPr="001359D1">
              <w:rPr>
                <w:lang w:val="ru-RU"/>
              </w:rPr>
              <w:t>)</w:t>
            </w:r>
          </w:p>
        </w:tc>
        <w:tc>
          <w:tcPr>
            <w:tcW w:w="1928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Вид регулярных перевозок</w:t>
            </w:r>
          </w:p>
        </w:tc>
        <w:tc>
          <w:tcPr>
            <w:tcW w:w="1953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Вид и класс транспортных средств, которые используются для перевозок по маршруту</w:t>
            </w:r>
          </w:p>
        </w:tc>
        <w:tc>
          <w:tcPr>
            <w:tcW w:w="2037" w:type="dxa"/>
            <w:shd w:val="clear" w:color="auto" w:fill="BFBFBF"/>
            <w:vAlign w:val="center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 xml:space="preserve">Экологические характеристики </w:t>
            </w:r>
            <w:proofErr w:type="gramStart"/>
            <w:r w:rsidRPr="001359D1">
              <w:rPr>
                <w:lang w:val="ru-RU"/>
              </w:rPr>
              <w:t>транспортных</w:t>
            </w:r>
            <w:proofErr w:type="gramEnd"/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359D1">
              <w:rPr>
                <w:lang w:val="ru-RU"/>
              </w:rPr>
              <w:t>средств, которые используются для перевозок по маршруту</w:t>
            </w:r>
          </w:p>
        </w:tc>
      </w:tr>
      <w:tr w:rsidR="001359D1" w:rsidRPr="001359D1" w:rsidTr="001359D1">
        <w:tc>
          <w:tcPr>
            <w:tcW w:w="888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359D1">
              <w:rPr>
                <w:lang w:val="ru-RU"/>
              </w:rPr>
              <w:t>552</w:t>
            </w:r>
          </w:p>
        </w:tc>
        <w:tc>
          <w:tcPr>
            <w:tcW w:w="1772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359D1">
              <w:rPr>
                <w:lang w:val="ru-RU"/>
              </w:rPr>
              <w:t>Духовницкое-Богородское</w:t>
            </w:r>
          </w:p>
        </w:tc>
        <w:tc>
          <w:tcPr>
            <w:tcW w:w="2066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.Т</w:t>
            </w:r>
            <w:proofErr w:type="gramEnd"/>
            <w:r w:rsidRPr="001359D1">
              <w:rPr>
                <w:lang w:val="ru-RU"/>
              </w:rPr>
              <w:t>еликовка</w:t>
            </w:r>
            <w:proofErr w:type="spellEnd"/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.Б</w:t>
            </w:r>
            <w:proofErr w:type="gramEnd"/>
            <w:r w:rsidRPr="001359D1">
              <w:rPr>
                <w:lang w:val="ru-RU"/>
              </w:rPr>
              <w:t>ерезовая</w:t>
            </w:r>
            <w:proofErr w:type="spellEnd"/>
            <w:r w:rsidRPr="001359D1">
              <w:rPr>
                <w:lang w:val="ru-RU"/>
              </w:rPr>
              <w:t xml:space="preserve"> Лука</w:t>
            </w:r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.Г</w:t>
            </w:r>
            <w:proofErr w:type="gramEnd"/>
            <w:r w:rsidRPr="001359D1">
              <w:rPr>
                <w:lang w:val="ru-RU"/>
              </w:rPr>
              <w:t>ригорьевка</w:t>
            </w:r>
            <w:proofErr w:type="spellEnd"/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.Б</w:t>
            </w:r>
            <w:proofErr w:type="gramEnd"/>
            <w:r w:rsidRPr="001359D1">
              <w:rPr>
                <w:lang w:val="ru-RU"/>
              </w:rPr>
              <w:t>рыковка</w:t>
            </w:r>
            <w:proofErr w:type="spellEnd"/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.Н</w:t>
            </w:r>
            <w:proofErr w:type="gramEnd"/>
            <w:r w:rsidRPr="001359D1">
              <w:rPr>
                <w:lang w:val="ru-RU"/>
              </w:rPr>
              <w:t>икольское</w:t>
            </w:r>
            <w:proofErr w:type="spellEnd"/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1359D1">
              <w:rPr>
                <w:lang w:val="ru-RU"/>
              </w:rPr>
              <w:t>с</w:t>
            </w:r>
            <w:proofErr w:type="gramStart"/>
            <w:r w:rsidRPr="001359D1">
              <w:rPr>
                <w:lang w:val="ru-RU"/>
              </w:rPr>
              <w:t>.Б</w:t>
            </w:r>
            <w:proofErr w:type="gramEnd"/>
            <w:r w:rsidRPr="001359D1">
              <w:rPr>
                <w:lang w:val="ru-RU"/>
              </w:rPr>
              <w:t>огородское</w:t>
            </w:r>
            <w:proofErr w:type="spellEnd"/>
          </w:p>
        </w:tc>
        <w:tc>
          <w:tcPr>
            <w:tcW w:w="3037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359D1">
              <w:rPr>
                <w:lang w:val="ru-RU"/>
              </w:rPr>
              <w:t>а/д Духовницкое-Богородское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1359D1">
              <w:rPr>
                <w:lang w:val="ru-RU"/>
              </w:rPr>
              <w:t>71,1</w:t>
            </w:r>
          </w:p>
        </w:tc>
        <w:tc>
          <w:tcPr>
            <w:tcW w:w="1928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359D1">
              <w:rPr>
                <w:lang w:val="ru-RU"/>
              </w:rPr>
              <w:t>Пригородные</w:t>
            </w:r>
          </w:p>
        </w:tc>
        <w:tc>
          <w:tcPr>
            <w:tcW w:w="1953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359D1">
              <w:rPr>
                <w:lang w:val="ru-RU"/>
              </w:rPr>
              <w:t xml:space="preserve">Автобус </w:t>
            </w:r>
          </w:p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1359D1">
              <w:rPr>
                <w:lang w:val="ru-RU"/>
              </w:rPr>
              <w:t>Малый</w:t>
            </w:r>
          </w:p>
        </w:tc>
        <w:tc>
          <w:tcPr>
            <w:tcW w:w="2037" w:type="dxa"/>
            <w:shd w:val="clear" w:color="auto" w:fill="auto"/>
          </w:tcPr>
          <w:p w:rsidR="001359D1" w:rsidRPr="001359D1" w:rsidRDefault="001359D1" w:rsidP="001359D1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1359D1">
              <w:rPr>
                <w:lang w:val="ru-RU"/>
              </w:rPr>
              <w:t>Евро-2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jc w:val="both"/>
        <w:rPr>
          <w:color w:val="FF0000"/>
          <w:sz w:val="28"/>
          <w:szCs w:val="28"/>
          <w:lang w:val="ru-RU"/>
        </w:rPr>
      </w:pPr>
    </w:p>
    <w:p w:rsidR="001359D1" w:rsidRPr="001359D1" w:rsidRDefault="001359D1" w:rsidP="001359D1">
      <w:pPr>
        <w:autoSpaceDE w:val="0"/>
        <w:autoSpaceDN w:val="0"/>
        <w:adjustRightInd w:val="0"/>
        <w:jc w:val="both"/>
        <w:rPr>
          <w:color w:val="FF0000"/>
          <w:sz w:val="28"/>
          <w:szCs w:val="28"/>
          <w:lang w:val="ru-RU"/>
        </w:rPr>
      </w:pPr>
    </w:p>
    <w:p w:rsidR="001359D1" w:rsidRPr="001359D1" w:rsidRDefault="001359D1" w:rsidP="001359D1">
      <w:pPr>
        <w:rPr>
          <w:rFonts w:eastAsia="Calibri"/>
          <w:sz w:val="28"/>
          <w:szCs w:val="28"/>
          <w:lang w:val="ru-RU" w:eastAsia="en-US"/>
        </w:rPr>
        <w:sectPr w:rsidR="001359D1" w:rsidRPr="001359D1" w:rsidSect="001359D1">
          <w:pgSz w:w="16840" w:h="11907" w:orient="landscape" w:code="9"/>
          <w:pgMar w:top="1361" w:right="720" w:bottom="726" w:left="720" w:header="561" w:footer="720" w:gutter="0"/>
          <w:cols w:space="720"/>
        </w:sect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bookmarkStart w:id="35" w:name="_Toc520039976"/>
      <w:bookmarkStart w:id="36" w:name="_Toc18364578"/>
      <w:r w:rsidRPr="001359D1">
        <w:rPr>
          <w:sz w:val="28"/>
          <w:szCs w:val="28"/>
          <w:lang w:val="ru-RU"/>
        </w:rPr>
        <w:lastRenderedPageBreak/>
        <w:t>Показатели деятельности автомобильного транспорта по муниципальным пассажирским маршрутам регулярных перевозок представлены в таблице 2.6.3.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2.6.3.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Показатели деятельности автобусного транспорта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957"/>
        <w:gridCol w:w="1523"/>
        <w:gridCol w:w="982"/>
      </w:tblGrid>
      <w:tr w:rsidR="001359D1" w:rsidRPr="001359D1" w:rsidTr="001359D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59D1" w:rsidRPr="001359D1" w:rsidRDefault="001359D1" w:rsidP="001359D1">
            <w:pPr>
              <w:jc w:val="center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 xml:space="preserve">№ </w:t>
            </w:r>
            <w:proofErr w:type="spellStart"/>
            <w:r w:rsidRPr="001359D1">
              <w:rPr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>Показатель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>Ед. изм.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59D1" w:rsidRPr="001359D1" w:rsidRDefault="001359D1" w:rsidP="001359D1">
            <w:pPr>
              <w:jc w:val="center"/>
              <w:rPr>
                <w:szCs w:val="28"/>
                <w:lang w:val="ru-RU"/>
              </w:rPr>
            </w:pPr>
            <w:r w:rsidRPr="001359D1">
              <w:rPr>
                <w:szCs w:val="28"/>
                <w:lang w:val="ru-RU"/>
              </w:rPr>
              <w:t>2019 год</w:t>
            </w:r>
          </w:p>
        </w:tc>
      </w:tr>
      <w:tr w:rsidR="001359D1" w:rsidRPr="001359D1" w:rsidTr="001359D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Количество муниципальных маршрутов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widowControl w:val="0"/>
              <w:spacing w:line="276" w:lineRule="auto"/>
              <w:jc w:val="right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1</w:t>
            </w:r>
          </w:p>
        </w:tc>
      </w:tr>
      <w:tr w:rsidR="001359D1" w:rsidRPr="001359D1" w:rsidTr="001359D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2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Протяженность муниципальных маршрутов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км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widowControl w:val="0"/>
              <w:spacing w:line="276" w:lineRule="auto"/>
              <w:jc w:val="right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71,1</w:t>
            </w:r>
          </w:p>
        </w:tc>
      </w:tr>
      <w:tr w:rsidR="001359D1" w:rsidRPr="001359D1" w:rsidTr="001359D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3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Количество выполненных рейсов по маршрутам в год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1359D1">
              <w:rPr>
                <w:rFonts w:eastAsia="Calibri"/>
                <w:lang w:val="ru-RU" w:eastAsia="en-US"/>
              </w:rPr>
              <w:t>тыс.ед</w:t>
            </w:r>
            <w:proofErr w:type="spellEnd"/>
            <w:r w:rsidRPr="001359D1"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widowControl w:val="0"/>
              <w:spacing w:line="276" w:lineRule="auto"/>
              <w:jc w:val="right"/>
              <w:rPr>
                <w:rFonts w:eastAsia="Calibri"/>
                <w:highlight w:val="yellow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2,19</w:t>
            </w:r>
          </w:p>
        </w:tc>
      </w:tr>
      <w:tr w:rsidR="001359D1" w:rsidRPr="001359D1" w:rsidTr="001359D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4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Количество перевезенных пассажиров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center"/>
              <w:rPr>
                <w:rFonts w:eastAsia="Calibri"/>
                <w:lang w:val="ru-RU" w:eastAsia="en-US"/>
              </w:rPr>
            </w:pPr>
            <w:proofErr w:type="spellStart"/>
            <w:r w:rsidRPr="001359D1">
              <w:rPr>
                <w:rFonts w:eastAsia="Calibri"/>
                <w:lang w:val="ru-RU" w:eastAsia="en-US"/>
              </w:rPr>
              <w:t>тыс</w:t>
            </w:r>
            <w:proofErr w:type="gramStart"/>
            <w:r w:rsidRPr="001359D1">
              <w:rPr>
                <w:rFonts w:eastAsia="Calibri"/>
                <w:lang w:val="ru-RU" w:eastAsia="en-US"/>
              </w:rPr>
              <w:t>.ч</w:t>
            </w:r>
            <w:proofErr w:type="gramEnd"/>
            <w:r w:rsidRPr="001359D1">
              <w:rPr>
                <w:rFonts w:eastAsia="Calibri"/>
                <w:lang w:val="ru-RU" w:eastAsia="en-US"/>
              </w:rPr>
              <w:t>ел</w:t>
            </w:r>
            <w:proofErr w:type="spellEnd"/>
            <w:r w:rsidRPr="001359D1">
              <w:rPr>
                <w:rFonts w:eastAsia="Calibri"/>
                <w:lang w:val="ru-RU" w:eastAsia="en-US"/>
              </w:rPr>
              <w:t>./год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widowControl w:val="0"/>
              <w:spacing w:line="276" w:lineRule="auto"/>
              <w:jc w:val="right"/>
              <w:rPr>
                <w:rFonts w:eastAsia="Calibri"/>
                <w:highlight w:val="yellow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21,1</w:t>
            </w:r>
          </w:p>
        </w:tc>
      </w:tr>
      <w:tr w:rsidR="001359D1" w:rsidRPr="001359D1" w:rsidTr="001359D1">
        <w:trPr>
          <w:trHeight w:val="2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5</w:t>
            </w:r>
          </w:p>
        </w:tc>
        <w:tc>
          <w:tcPr>
            <w:tcW w:w="3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 xml:space="preserve">Пассажирооборот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widowControl w:val="0"/>
              <w:spacing w:line="276" w:lineRule="auto"/>
              <w:jc w:val="center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пасс-ч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widowControl w:val="0"/>
              <w:spacing w:line="276" w:lineRule="auto"/>
              <w:jc w:val="right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2,43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37" w:name="_Toc18889022"/>
      <w:r w:rsidRPr="001359D1">
        <w:rPr>
          <w:rFonts w:eastAsia="Calibri"/>
          <w:b/>
          <w:sz w:val="28"/>
          <w:lang w:val="ru-RU" w:eastAsia="en-US"/>
        </w:rPr>
        <w:t>2.7. Характеристика условий пешеходного и велосипедного движения</w:t>
      </w:r>
      <w:bookmarkEnd w:id="35"/>
      <w:bookmarkEnd w:id="36"/>
      <w:bookmarkEnd w:id="37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Тротуары и пешеходные переходы отсутствуют.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Специальные велосипедные дорожки обособленные и изолированные, где проезд на велосипедах организован по свободным от других видов транспортного движения трассам к местам отдыха, общественным центрам, а также в пределах планировочных районов отсутствуют. Движение велосипедистов осуществляется в соответствии с требованиями ПДД по дорогам общего пользования.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 итогам анализа проектом предлагается: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для пешеходного движения проектом предусмотрено устройство тротуаров вдоль асфальтированных дорог муниципального образования, а также обустройство тротуаров;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обустройство пешеходных переходов у социально значимых объектов;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профилактические меры по грамотности населения в дорожной безопасности. 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38" w:name="_Toc520039977"/>
      <w:bookmarkStart w:id="39" w:name="_Toc18364579"/>
      <w:bookmarkStart w:id="40" w:name="_Toc18889023"/>
      <w:r w:rsidRPr="001359D1">
        <w:rPr>
          <w:rFonts w:eastAsia="Calibri"/>
          <w:b/>
          <w:sz w:val="28"/>
          <w:lang w:val="ru-RU" w:eastAsia="en-US"/>
        </w:rPr>
        <w:t>2.8.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  <w:bookmarkEnd w:id="38"/>
      <w:bookmarkEnd w:id="39"/>
      <w:bookmarkEnd w:id="40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Грузового транзитного движения через </w:t>
      </w:r>
      <w:proofErr w:type="spellStart"/>
      <w:r w:rsidRPr="001359D1">
        <w:rPr>
          <w:sz w:val="28"/>
          <w:szCs w:val="28"/>
          <w:lang w:val="ru-RU"/>
        </w:rPr>
        <w:t>Брыковское</w:t>
      </w:r>
      <w:proofErr w:type="spellEnd"/>
      <w:r w:rsidRPr="001359D1">
        <w:rPr>
          <w:sz w:val="28"/>
          <w:szCs w:val="28"/>
          <w:lang w:val="ru-RU"/>
        </w:rPr>
        <w:t xml:space="preserve"> муниципальное образование не существует, так как на территории поселения нет производств, экспортирующих свои товары, а также ввиду близости </w:t>
      </w:r>
      <w:proofErr w:type="spellStart"/>
      <w:r w:rsidRPr="001359D1">
        <w:rPr>
          <w:sz w:val="28"/>
          <w:szCs w:val="28"/>
          <w:lang w:val="ru-RU"/>
        </w:rPr>
        <w:t>рп</w:t>
      </w:r>
      <w:proofErr w:type="spellEnd"/>
      <w:r w:rsidRPr="001359D1">
        <w:rPr>
          <w:sz w:val="28"/>
          <w:szCs w:val="28"/>
          <w:lang w:val="ru-RU"/>
        </w:rPr>
        <w:t>. Духовницкое – районного центра, через который, в основном, происходит транзитное движение.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 период реализации Программы комплексного развития транспортной инфраструктуры необходимо расширение парка транспортных сре</w:t>
      </w:r>
      <w:proofErr w:type="gramStart"/>
      <w:r w:rsidRPr="001359D1">
        <w:rPr>
          <w:sz w:val="28"/>
          <w:szCs w:val="28"/>
          <w:lang w:val="ru-RU"/>
        </w:rPr>
        <w:t>дств дл</w:t>
      </w:r>
      <w:proofErr w:type="gramEnd"/>
      <w:r w:rsidRPr="001359D1">
        <w:rPr>
          <w:sz w:val="28"/>
          <w:szCs w:val="28"/>
          <w:lang w:val="ru-RU"/>
        </w:rPr>
        <w:t>я выполнения работ в сфере коммунального и дорожного хозяйства.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41" w:name="_Toc520039978"/>
      <w:bookmarkStart w:id="42" w:name="_Toc18364580"/>
      <w:bookmarkStart w:id="43" w:name="_Toc18889024"/>
      <w:r w:rsidRPr="001359D1">
        <w:rPr>
          <w:rFonts w:eastAsia="Calibri"/>
          <w:b/>
          <w:sz w:val="28"/>
          <w:lang w:val="ru-RU" w:eastAsia="en-US"/>
        </w:rPr>
        <w:t>2.9. Анализ уровня безопасности дорожного движения</w:t>
      </w:r>
      <w:bookmarkEnd w:id="41"/>
      <w:bookmarkEnd w:id="42"/>
      <w:bookmarkEnd w:id="43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Из всех </w:t>
      </w:r>
      <w:proofErr w:type="gramStart"/>
      <w:r w:rsidRPr="001359D1">
        <w:rPr>
          <w:sz w:val="28"/>
          <w:szCs w:val="28"/>
          <w:lang w:val="ru-RU"/>
        </w:rPr>
        <w:t>источниках</w:t>
      </w:r>
      <w:proofErr w:type="gramEnd"/>
      <w:r w:rsidRPr="001359D1">
        <w:rPr>
          <w:sz w:val="28"/>
          <w:szCs w:val="28"/>
          <w:lang w:val="ru-RU"/>
        </w:rPr>
        <w:t xml:space="preserve"> опасности на автомобильном транспорте большую угрозу для населения представляют дорожно-транспортные происшествия.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</w:t>
      </w:r>
      <w:r w:rsidRPr="001359D1">
        <w:rPr>
          <w:sz w:val="28"/>
          <w:szCs w:val="28"/>
          <w:lang w:val="ru-RU"/>
        </w:rPr>
        <w:lastRenderedPageBreak/>
        <w:t xml:space="preserve">недостаточной эффективностью </w:t>
      </w:r>
      <w:proofErr w:type="gramStart"/>
      <w:r w:rsidRPr="001359D1">
        <w:rPr>
          <w:sz w:val="28"/>
          <w:szCs w:val="28"/>
          <w:lang w:val="ru-RU"/>
        </w:rPr>
        <w:t>функционирования системы обеспечения безопасности дорожного движения</w:t>
      </w:r>
      <w:proofErr w:type="gramEnd"/>
      <w:r w:rsidRPr="001359D1">
        <w:rPr>
          <w:sz w:val="28"/>
          <w:szCs w:val="28"/>
          <w:lang w:val="ru-RU"/>
        </w:rPr>
        <w:t>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настоящее время решение проблемы обеспечения безопасности дорожного движения является одной из важнейших задач.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Для эффективного решения проблем, связанных с дорожно-транспортной аварийностью, необходимо непрерывно обеспечивать системный подход к реализации мероприятий по повышению безопасности дорожного движения.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Основными факторами, определяющими причины высокого уровня аварийности и наличие тенденций к дальнейшему ухудшению ситуации, являются: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постоянно возрастающая мобильность населения;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уменьшение перевозок общественным транспортом и увеличение перевозок личным транспортом;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массовое пренебрежение требованиям безопасности дорожного движения со стороны участников дорожного движения;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отсутствие должной моральной ответственности за последствия невыполнения требований ПДД;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низкое качество подготовки водителей, приводящее к ошибкам в управлении транспортными средствами и оценке дорожной обстановки, низкая личная дисциплинированность, невнимательность и небрежность.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Обеспечение безопасности дорожного движения на уровне муниципального </w:t>
      </w:r>
      <w:proofErr w:type="gramStart"/>
      <w:r w:rsidRPr="001359D1">
        <w:rPr>
          <w:sz w:val="28"/>
          <w:szCs w:val="28"/>
          <w:lang w:val="ru-RU"/>
        </w:rPr>
        <w:t>образования</w:t>
      </w:r>
      <w:proofErr w:type="gramEnd"/>
      <w:r w:rsidRPr="001359D1">
        <w:rPr>
          <w:sz w:val="28"/>
          <w:szCs w:val="28"/>
          <w:lang w:val="ru-RU"/>
        </w:rPr>
        <w:t xml:space="preserve"> как правило решается за счет: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сокращение дорожно-транспортного травматизма;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усиление </w:t>
      </w:r>
      <w:proofErr w:type="gramStart"/>
      <w:r w:rsidRPr="001359D1">
        <w:rPr>
          <w:sz w:val="28"/>
          <w:szCs w:val="28"/>
          <w:lang w:val="ru-RU"/>
        </w:rPr>
        <w:t>контроля за</w:t>
      </w:r>
      <w:proofErr w:type="gramEnd"/>
      <w:r w:rsidRPr="001359D1">
        <w:rPr>
          <w:sz w:val="28"/>
          <w:szCs w:val="28"/>
          <w:lang w:val="ru-RU"/>
        </w:rPr>
        <w:t xml:space="preserve"> эксплуатационным состоянием автомобильных дорог, дорожных сооружений.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При этом в муниципальном образовании ограничиваются следующими первоочередными мероприятиями: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установка дорожных знаков;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содержание дорог, ремонт проезжей части автодорог, ямочный.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Информация по ДТП представлена только по Духовницкому району в целом (информация получена с официального сайта Государственной </w:t>
      </w:r>
      <w:proofErr w:type="gramStart"/>
      <w:r w:rsidRPr="001359D1">
        <w:rPr>
          <w:sz w:val="28"/>
          <w:szCs w:val="28"/>
          <w:lang w:val="ru-RU"/>
        </w:rPr>
        <w:t>инспекции безопасности дорожного движения Министерства внутренних дел Российской</w:t>
      </w:r>
      <w:proofErr w:type="gramEnd"/>
      <w:r w:rsidRPr="001359D1">
        <w:rPr>
          <w:sz w:val="28"/>
          <w:szCs w:val="28"/>
          <w:lang w:val="ru-RU"/>
        </w:rPr>
        <w:t xml:space="preserve"> Федерации: </w:t>
      </w:r>
      <w:hyperlink r:id="rId10" w:history="1">
        <w:r w:rsidRPr="001359D1">
          <w:rPr>
            <w:sz w:val="28"/>
            <w:szCs w:val="28"/>
            <w:lang w:val="ru-RU"/>
          </w:rPr>
          <w:t>http://stat.gibdd.ru/</w:t>
        </w:r>
      </w:hyperlink>
      <w:r w:rsidRPr="001359D1">
        <w:rPr>
          <w:sz w:val="28"/>
          <w:szCs w:val="28"/>
          <w:lang w:val="ru-RU"/>
        </w:rPr>
        <w:t>).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2018 году количество ДТП составляет 7 единиц.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Реализация Программы комплексного развития транспортной инфраструктуры позволит: 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установить необходимые виды и объемы дорожных работ,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обеспечить безопасность дорожного движения;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сформировать расходные обязательства по задачам, сконцентрировав финансовые ресурсы на реализации приоритетных </w:t>
      </w:r>
      <w:r w:rsidRPr="001359D1">
        <w:rPr>
          <w:sz w:val="28"/>
          <w:szCs w:val="28"/>
          <w:lang w:val="ru-RU"/>
        </w:rPr>
        <w:lastRenderedPageBreak/>
        <w:t>задач.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44" w:name="_Toc520039979"/>
      <w:bookmarkStart w:id="45" w:name="_Toc18364581"/>
      <w:bookmarkStart w:id="46" w:name="_Toc18889025"/>
      <w:r w:rsidRPr="001359D1">
        <w:rPr>
          <w:rFonts w:eastAsia="Calibri"/>
          <w:b/>
          <w:sz w:val="28"/>
          <w:lang w:val="ru-RU" w:eastAsia="en-US"/>
        </w:rPr>
        <w:t>2.10. Оценка уровня негативного воздействия транспортной инфраструктуры на окружающую среду, безопасность и здоровье населения</w:t>
      </w:r>
      <w:bookmarkEnd w:id="44"/>
      <w:bookmarkEnd w:id="45"/>
      <w:bookmarkEnd w:id="46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Современное экологическое состояние территории определяется воздействием локальных источников загрязнения на компоненты природной среды, трансграничным переносом загрязняющих веществ воздушным путем с прилегающих территорий, а также от климатических особенностей, определяющих условия рассеивания и вымывания примесей. Муниципальное образование расположено в зоне умеренного потенциала загрязнения атмосферы (ПЗА – сочетание метеофакторов, обуславливающее возможное загрязнение атмосферы в данном географическом районе), т.е. характеризуется достаточно благоприятными условиями для рассеивания примесей.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При интенсивном турбулентном обмене основная часть загрязняющих веществ выносится из приземных слоев. Самоочищению атмосферы способствует циклонический тип погоды, поскольку загрязнения из приземных слоев атмосферы выносятся вверх восходящими потоками, а осадки вымывают загрязнения из атмосферного воздуха.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Негативное воздействие транспортной инфраструктуры на окружающую среду, безопасность и здоровье населения, вызываемые дорожными перевозками, может быть разделена на три основные группы: локальное, региональное и глобальное.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 локальному виду воздействия относятся: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Влияние на здоровье: вызывается угарным газом (</w:t>
      </w:r>
      <w:proofErr w:type="gramStart"/>
      <w:r w:rsidRPr="001359D1">
        <w:rPr>
          <w:sz w:val="28"/>
          <w:szCs w:val="28"/>
          <w:lang w:val="ru-RU"/>
        </w:rPr>
        <w:t>СО</w:t>
      </w:r>
      <w:proofErr w:type="gramEnd"/>
      <w:r w:rsidRPr="001359D1">
        <w:rPr>
          <w:sz w:val="28"/>
          <w:szCs w:val="28"/>
          <w:lang w:val="ru-RU"/>
        </w:rPr>
        <w:t>), углеводородами, окислами азота, твердыми составляющими выбросов автотранспорта (включая углерод, сульфаты и свинец), а также вторичными фотохимическими токсинами.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Влияние на гигиенические условия: воздействие шума и вибрации от дорожного движения.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Разрушение конструкционных материалов транспортных средств и дорожных сооружений под действием серных и азотных составляющих выбросов автотранспорта, а также оксидов фотохимического происхождения.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Само существование дорожной сети оказывает негативное воздействие на окружающую среду, нарушая природный баланс.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Содержание автодорожной сети: производство ремонтных работ, удаление растительности вдоль дорог для обеспечения видимости оказывают негативное воздействие на почву, грунтовые воды и растительность. Эти эффекты незамедлительно появляются в большинстве крупных городов вместе с развитием транспортной сети. Они наиболее ощутимы и поэтому лучше изучены.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 региональному виду воздействия относятся: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подкисление (</w:t>
      </w:r>
      <w:proofErr w:type="spellStart"/>
      <w:r w:rsidRPr="001359D1">
        <w:rPr>
          <w:sz w:val="28"/>
          <w:szCs w:val="28"/>
          <w:lang w:val="ru-RU"/>
        </w:rPr>
        <w:t>ацилирование</w:t>
      </w:r>
      <w:proofErr w:type="spellEnd"/>
      <w:r w:rsidRPr="001359D1">
        <w:rPr>
          <w:sz w:val="28"/>
          <w:szCs w:val="28"/>
          <w:lang w:val="ru-RU"/>
        </w:rPr>
        <w:t>) почв, происходящее под действием серных и азотных составляющих;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насыщение воздуха азотом, вызываемое азотными составляющими;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увеличение концентрации тропосферного (низкоуровневого) озона и влияние на растительность. Этот эффект вызывается действием вторичных токсинов, получающихся из углеводородов и окислов азота;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разрушение конструкционных материалов под действием серных и </w:t>
      </w:r>
      <w:r w:rsidRPr="001359D1">
        <w:rPr>
          <w:sz w:val="28"/>
          <w:szCs w:val="28"/>
          <w:lang w:val="ru-RU"/>
        </w:rPr>
        <w:lastRenderedPageBreak/>
        <w:t>азотных составляющих, а также оксидов фотохимического происхождения.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 глобальному виду воздействия относится парниковый эффект: вызывается действием углекислого газа (СО</w:t>
      </w:r>
      <w:proofErr w:type="gramStart"/>
      <w:r w:rsidRPr="001359D1">
        <w:rPr>
          <w:sz w:val="28"/>
          <w:szCs w:val="28"/>
          <w:lang w:val="ru-RU"/>
        </w:rPr>
        <w:t>2</w:t>
      </w:r>
      <w:proofErr w:type="gramEnd"/>
      <w:r w:rsidRPr="001359D1">
        <w:rPr>
          <w:sz w:val="28"/>
          <w:szCs w:val="28"/>
          <w:lang w:val="ru-RU"/>
        </w:rPr>
        <w:t>), метана (СН4), озона (О3), фреонов (CFC) и т.д. Истощение слоя стратосферного (высокоуровневого) озона. Вызывается действием фреонов (CFC), оксида азота (N2O).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Глобальные эффекты, особенно парниковый эффект, по расчетам экологов будут иметь долговременное развитие. Это значит, что вредное воздействие, вызывающее эти проблемы, будет под контролем, природные процессы, уже вовлеченные в глобальные изменения, будут продолжаться еще долгое время.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Негативное воздействие транспортной инфраструктуры на окружающую среду можно подразделить на три группы: 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факторы транспортного потока, включающие в себя загрязнение воздуха, акустическое загрязнение, вибрацию;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факторы автомагистрали, включающие в себя визуальное внедрение, эффект «разделения», изменение землепользования и разрушение почв;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конструкционные факторы, включающие в себя шум и загрязнение воздуха при строительстве дорожных объектов.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Значительный вклад в загрязнение воздушного бассейна вносит автотранспорт. Использование этилированного бензина, а также неисправности топливной аппаратуры, отсутствие поглотительных установок на выхлопах, прогрев двигателей в зимний период приводят к увеличению выбросов окиси углерода, сернистого ангидрида, свинца, углеводородов и оксидов азота в концентрациях, превышающих предельно допустимые. Неблагоприятным условием, приводящим к повышенным концентрациям вредных веществ в атмосферном воздухе, является </w:t>
      </w:r>
      <w:proofErr w:type="spellStart"/>
      <w:r w:rsidRPr="001359D1">
        <w:rPr>
          <w:sz w:val="28"/>
          <w:szCs w:val="28"/>
          <w:lang w:val="ru-RU"/>
        </w:rPr>
        <w:t>близлежайшая</w:t>
      </w:r>
      <w:proofErr w:type="spellEnd"/>
      <w:r w:rsidRPr="001359D1">
        <w:rPr>
          <w:sz w:val="28"/>
          <w:szCs w:val="28"/>
          <w:lang w:val="ru-RU"/>
        </w:rPr>
        <w:t xml:space="preserve"> железная дорога и трассы федерального значения.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 результатам оценки негативное воздействие транспортной инфраструктуры на окружающую среду не превышает допустимые пределы, установленные действующим законодательством.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таблице 2.10.1 представлены основные загрязняющие вещества и их источники.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2.10.1.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Основные загрязняющие вещества и их источники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1"/>
        <w:gridCol w:w="3308"/>
        <w:gridCol w:w="3299"/>
      </w:tblGrid>
      <w:tr w:rsidR="001359D1" w:rsidRPr="001359D1" w:rsidTr="001359D1">
        <w:trPr>
          <w:trHeight w:val="431"/>
          <w:tblHeader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Загрязняющее вещество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Основные источники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Стандарт ПДК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 xml:space="preserve">Угарный газ </w:t>
            </w:r>
            <w:proofErr w:type="gramStart"/>
            <w:r w:rsidRPr="001359D1">
              <w:rPr>
                <w:lang w:val="ru-RU" w:eastAsia="en-US"/>
              </w:rPr>
              <w:t>СО</w:t>
            </w:r>
            <w:proofErr w:type="gram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выхлопы автотранспорта, некоторые произв. процессы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10 мг/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>.8 ч.</w:t>
            </w:r>
          </w:p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40 мг/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1 ч.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Оксид серы SO</w:t>
            </w:r>
            <w:r w:rsidRPr="001359D1">
              <w:rPr>
                <w:vertAlign w:val="subscript"/>
                <w:lang w:val="ru-RU" w:eastAsia="en-US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тепловые и электростанции, использующие серосодержащие нефтяные продукты или уголь, производство серной кислоты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80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года,</w:t>
            </w:r>
          </w:p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365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24 ч.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lastRenderedPageBreak/>
              <w:t>Взвешенные твердые частицы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выхлопы автотранспорта, произв. процессы, сжигание мусора, тепловые и электростанции, реакция загрязняющих веществ в атмосфере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75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года,</w:t>
            </w:r>
          </w:p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260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24 ч.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 xml:space="preserve">Свинец </w:t>
            </w:r>
            <w:proofErr w:type="spellStart"/>
            <w:r w:rsidRPr="001359D1">
              <w:rPr>
                <w:lang w:val="ru-RU" w:eastAsia="en-US"/>
              </w:rPr>
              <w:t>Pb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выхлопы автотранспорта, плавильные печи, производство батареек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1.5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3 мес.</w:t>
            </w:r>
          </w:p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260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течени</w:t>
            </w:r>
            <w:proofErr w:type="gramStart"/>
            <w:r w:rsidRPr="001359D1">
              <w:rPr>
                <w:lang w:val="ru-RU" w:eastAsia="en-US"/>
              </w:rPr>
              <w:t>и</w:t>
            </w:r>
            <w:proofErr w:type="gramEnd"/>
            <w:r w:rsidRPr="001359D1">
              <w:rPr>
                <w:lang w:val="ru-RU" w:eastAsia="en-US"/>
              </w:rPr>
              <w:t xml:space="preserve"> 24 ч.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Окислы азота NO, NO</w:t>
            </w:r>
            <w:r w:rsidRPr="001359D1">
              <w:rPr>
                <w:vertAlign w:val="subscript"/>
                <w:lang w:val="ru-RU" w:eastAsia="en-US"/>
              </w:rPr>
              <w:t>2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выхлопы автотранспорта, тепловые и электростанции, производство азотной кислоты, взрывы, заводы удобрений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100 мкг/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год для NO</w:t>
            </w:r>
            <w:r w:rsidRPr="001359D1">
              <w:rPr>
                <w:vertAlign w:val="subscript"/>
                <w:lang w:val="ru-RU" w:eastAsia="en-US"/>
              </w:rPr>
              <w:t>2</w:t>
            </w:r>
            <w:r w:rsidRPr="001359D1">
              <w:rPr>
                <w:lang w:val="ru-RU" w:eastAsia="en-US"/>
              </w:rPr>
              <w:t>,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Фотохимические оксиды, озон О</w:t>
            </w:r>
            <w:r w:rsidRPr="001359D1">
              <w:rPr>
                <w:vertAlign w:val="sub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, </w:t>
            </w:r>
            <w:proofErr w:type="spellStart"/>
            <w:r w:rsidRPr="001359D1">
              <w:rPr>
                <w:lang w:val="ru-RU" w:eastAsia="en-US"/>
              </w:rPr>
              <w:t>пероксиацетил</w:t>
            </w:r>
            <w:proofErr w:type="spellEnd"/>
            <w:r w:rsidRPr="001359D1">
              <w:rPr>
                <w:lang w:val="ru-RU" w:eastAsia="en-US"/>
              </w:rPr>
              <w:t xml:space="preserve"> нитрат, альдегиды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фотохимическая реакция окислов азота и углеводородов под действием солнечного света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235 мкг/м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в 1 час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Не метановые углеводороды - этан, этилен, пропан, бутан, пентан, ацетилен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выхлопы автотранспорта, произв. процессы, сжигание мусора, испарение растворителей, сжигание топлива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нет данных</w:t>
            </w:r>
          </w:p>
        </w:tc>
      </w:tr>
      <w:tr w:rsidR="001359D1" w:rsidRPr="001359D1" w:rsidTr="001359D1"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jc w:val="both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Углекислый газ СО</w:t>
            </w:r>
            <w:proofErr w:type="gramStart"/>
            <w:r w:rsidRPr="001359D1">
              <w:rPr>
                <w:vertAlign w:val="subscript"/>
                <w:lang w:val="ru-RU" w:eastAsia="en-US"/>
              </w:rPr>
              <w:t>2</w:t>
            </w:r>
            <w:proofErr w:type="gram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Любые источники горения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Способен причинить вред здоровью при концентрации 4400 мг/ м</w:t>
            </w:r>
            <w:r w:rsidRPr="001359D1">
              <w:rPr>
                <w:vertAlign w:val="superscript"/>
                <w:lang w:val="ru-RU" w:eastAsia="en-US"/>
              </w:rPr>
              <w:t>3</w:t>
            </w:r>
            <w:r w:rsidRPr="001359D1">
              <w:rPr>
                <w:lang w:val="ru-RU" w:eastAsia="en-US"/>
              </w:rPr>
              <w:t xml:space="preserve"> за 2-8 часов</w:t>
            </w:r>
          </w:p>
        </w:tc>
      </w:tr>
    </w:tbl>
    <w:p w:rsidR="001359D1" w:rsidRPr="001359D1" w:rsidRDefault="001359D1" w:rsidP="001359D1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Снижение вредного воздействия всех видов транспорта на здоровье человека и окружающую среду достигается за счет перехода на применение транспортных средств, работающих на экологических видах топлива (компримированный газ, электроэнергия) и альтернативных источниках энергии, а также снижение энергоемкости транспортных средств.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Для этого надзорными органами предполагается усиление контроля технического состояния эксплуатируемых транспортных средств по экологическим показателям, ограничения выбросов и утилизации отходов транспортных предприятий. Рассмотрим отдельные характерные факторы, неблагоприятно влияющие на здоровье.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Загрязнение атмосферы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Воздействие шума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Автомобильный, железнодорожный и воздушный транспорт, служит главным источником бытового шума. Приблизительно 30 % населения России подвергается воздействию шума от автомобильного транспорта с уровнем выше </w:t>
      </w:r>
      <w:r w:rsidRPr="001359D1">
        <w:rPr>
          <w:sz w:val="28"/>
          <w:szCs w:val="28"/>
          <w:lang w:val="ru-RU"/>
        </w:rPr>
        <w:lastRenderedPageBreak/>
        <w:t xml:space="preserve">55 дБ. Это приводит к росту риска </w:t>
      </w:r>
      <w:proofErr w:type="gramStart"/>
      <w:r w:rsidRPr="001359D1">
        <w:rPr>
          <w:sz w:val="28"/>
          <w:szCs w:val="28"/>
          <w:lang w:val="ru-RU"/>
        </w:rPr>
        <w:t>сердечно-сосудистых</w:t>
      </w:r>
      <w:proofErr w:type="gramEnd"/>
      <w:r w:rsidRPr="001359D1">
        <w:rPr>
          <w:sz w:val="28"/>
          <w:szCs w:val="28"/>
          <w:lang w:val="ru-RU"/>
        </w:rPr>
        <w:t xml:space="preserve"> и эндокринных заболеваний. Воздействие шума влияет на познавательные способности людей, мотивацию, вызывает раздражительность.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Снижение двигательной активности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Исследования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</w:t>
      </w:r>
      <w:proofErr w:type="gramStart"/>
      <w:r w:rsidRPr="001359D1">
        <w:rPr>
          <w:sz w:val="28"/>
          <w:szCs w:val="28"/>
          <w:lang w:val="ru-RU"/>
        </w:rPr>
        <w:t>сердечно-сосудистые</w:t>
      </w:r>
      <w:proofErr w:type="gramEnd"/>
      <w:r w:rsidRPr="001359D1">
        <w:rPr>
          <w:sz w:val="28"/>
          <w:szCs w:val="28"/>
          <w:lang w:val="ru-RU"/>
        </w:rPr>
        <w:t xml:space="preserve"> заболевания, инсульт, диабет типа II, ожирение, некоторые типы рака, остеопороз и вызывают депрессию.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Учитывая сложившуюся планировочную структуру муниципального образования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 Отсутствие участков дорог с интенсивным движением особенно в районах жилой застройки, прохождение маршрутов грузового автотранспорта без захода в жилую зону, позволяет в целом снизить загрязненность воздуха. Повышение уровня загрязнения атмосферного воздуха возможно в зимний период, что связано с необходимостью прогрева транспорта.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муниципального образования, которая будет направлена на снижение использования автомобильного транспорта при передвижении в границах населенного пункта. Необходимо развивать инфраструктуру, ориентированную на сезонное использование населением велосипедного транспорта и пешеходного движения.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Для обеспечения требуемых гигиенических норм содержания в приземном слое атмосферы загрязняющих веществ, уменьшения отрицательного влияния предприятий на население, согласно СанПиН 2.2.1/2.1.1.1200-03 «Санитарн</w:t>
      </w:r>
      <w:proofErr w:type="gramStart"/>
      <w:r w:rsidRPr="001359D1">
        <w:rPr>
          <w:sz w:val="28"/>
          <w:szCs w:val="28"/>
          <w:lang w:val="ru-RU"/>
        </w:rPr>
        <w:t>о-</w:t>
      </w:r>
      <w:proofErr w:type="gramEnd"/>
      <w:r w:rsidRPr="001359D1">
        <w:rPr>
          <w:sz w:val="28"/>
          <w:szCs w:val="28"/>
          <w:lang w:val="ru-RU"/>
        </w:rPr>
        <w:t xml:space="preserve"> защитные зоны и санитарная классификация предприятий, сооружений и иных объектов» требуется для предприятий, являющихся источником негативного воздействия устанавливать санитарно-защитную зону. 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47" w:name="_Toc18364582"/>
      <w:bookmarkStart w:id="48" w:name="_Toc18889026"/>
      <w:r w:rsidRPr="001359D1">
        <w:rPr>
          <w:rFonts w:eastAsia="Calibri"/>
          <w:b/>
          <w:sz w:val="28"/>
          <w:lang w:val="ru-RU" w:eastAsia="en-US"/>
        </w:rPr>
        <w:t xml:space="preserve">2.11. </w:t>
      </w:r>
      <w:bookmarkStart w:id="49" w:name="_Toc520039980"/>
      <w:r w:rsidRPr="001359D1">
        <w:rPr>
          <w:rFonts w:eastAsia="Calibri"/>
          <w:b/>
          <w:sz w:val="28"/>
          <w:lang w:val="ru-RU" w:eastAsia="en-US"/>
        </w:rPr>
        <w:t xml:space="preserve">Характеристика существующих условий и перспектив развития и размещения транспортной инфраструктуры </w:t>
      </w:r>
      <w:bookmarkEnd w:id="49"/>
      <w:r w:rsidRPr="001359D1">
        <w:rPr>
          <w:rFonts w:eastAsia="Calibri"/>
          <w:b/>
          <w:sz w:val="28"/>
          <w:lang w:val="ru-RU" w:eastAsia="en-US"/>
        </w:rPr>
        <w:t>муниципального образования</w:t>
      </w:r>
      <w:bookmarkEnd w:id="47"/>
      <w:bookmarkEnd w:id="48"/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50" w:name="_Toc520039981"/>
      <w:bookmarkStart w:id="51" w:name="_Toc18889027"/>
      <w:r w:rsidRPr="001359D1">
        <w:rPr>
          <w:rFonts w:eastAsia="Calibri"/>
          <w:b/>
          <w:sz w:val="28"/>
          <w:lang w:val="ru-RU" w:eastAsia="en-US"/>
        </w:rPr>
        <w:t>2.11.1. Характеристика существующих условий</w:t>
      </w:r>
      <w:bookmarkEnd w:id="50"/>
      <w:bookmarkEnd w:id="51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таблице 2.11.1 представлены основные характеристики существующих условий транспортной инфраструктуры.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2.11.1.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Основные характеристики существующих условий транспортной инфраструктуры</w:t>
      </w:r>
    </w:p>
    <w:p w:rsidR="001359D1" w:rsidRPr="001359D1" w:rsidRDefault="001359D1" w:rsidP="001359D1">
      <w:pPr>
        <w:rPr>
          <w:sz w:val="2"/>
          <w:szCs w:val="2"/>
          <w:lang w:val="ru-RU"/>
        </w:rPr>
      </w:pPr>
      <w:bookmarkStart w:id="52" w:name="_Toc520039982"/>
    </w:p>
    <w:tbl>
      <w:tblPr>
        <w:tblW w:w="5000" w:type="pct"/>
        <w:tblLook w:val="04A0" w:firstRow="1" w:lastRow="0" w:firstColumn="1" w:lastColumn="0" w:noHBand="0" w:noVBand="1"/>
      </w:tblPr>
      <w:tblGrid>
        <w:gridCol w:w="800"/>
        <w:gridCol w:w="3517"/>
        <w:gridCol w:w="1329"/>
        <w:gridCol w:w="2196"/>
        <w:gridCol w:w="2194"/>
      </w:tblGrid>
      <w:tr w:rsidR="001359D1" w:rsidRPr="001359D1" w:rsidTr="001359D1">
        <w:trPr>
          <w:trHeight w:val="283"/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№</w:t>
            </w:r>
          </w:p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proofErr w:type="spellStart"/>
            <w:r w:rsidRPr="001359D1">
              <w:rPr>
                <w:color w:val="000000"/>
                <w:lang w:val="ru-RU" w:eastAsia="en-US"/>
              </w:rPr>
              <w:t>пп</w:t>
            </w:r>
            <w:proofErr w:type="spellEnd"/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Показатель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Ед. измерения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01.01.2018 год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01.01.2019 год</w:t>
            </w:r>
          </w:p>
        </w:tc>
      </w:tr>
      <w:tr w:rsidR="001359D1" w:rsidRPr="001359D1" w:rsidTr="001359D1">
        <w:trPr>
          <w:trHeight w:val="283"/>
          <w:tblHeader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5</w:t>
            </w:r>
          </w:p>
        </w:tc>
      </w:tr>
      <w:tr w:rsidR="001359D1" w:rsidRPr="001359D1" w:rsidTr="001359D1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46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Протяженность автодорог общего пользования местного значения, находящихся в собственности муниципального образования на начало года</w:t>
            </w:r>
          </w:p>
        </w:tc>
      </w:tr>
      <w:tr w:rsidR="001359D1" w:rsidRPr="001359D1" w:rsidTr="001359D1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lastRenderedPageBreak/>
              <w:t>1.1.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всего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25,961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25,961</w:t>
            </w:r>
          </w:p>
        </w:tc>
      </w:tr>
      <w:tr w:rsidR="001359D1" w:rsidRPr="001359D1" w:rsidTr="001359D1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1.2.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с твердым покрытием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16,051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16,051</w:t>
            </w:r>
          </w:p>
        </w:tc>
      </w:tr>
      <w:tr w:rsidR="001359D1" w:rsidRPr="001359D1" w:rsidTr="001359D1">
        <w:trPr>
          <w:trHeight w:val="1343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1.3.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с усовершенствованным покрытием (</w:t>
            </w:r>
            <w:proofErr w:type="gramStart"/>
            <w:r w:rsidRPr="001359D1">
              <w:rPr>
                <w:color w:val="000000"/>
                <w:lang w:val="ru-RU" w:eastAsia="en-US"/>
              </w:rPr>
              <w:t>цементобетонные</w:t>
            </w:r>
            <w:proofErr w:type="gramEnd"/>
            <w:r w:rsidRPr="001359D1">
              <w:rPr>
                <w:color w:val="000000"/>
                <w:lang w:val="ru-RU" w:eastAsia="en-US"/>
              </w:rPr>
              <w:t>, асфальтобетонные и типа асфальтобетона, из щебня и гравия, обработанных вяжущими материалами)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-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-</w:t>
            </w:r>
          </w:p>
        </w:tc>
      </w:tr>
      <w:tr w:rsidR="001359D1" w:rsidRPr="001359D1" w:rsidTr="001359D1">
        <w:trPr>
          <w:trHeight w:val="104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1.4.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с покрытием из щебня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-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-</w:t>
            </w:r>
          </w:p>
        </w:tc>
      </w:tr>
      <w:tr w:rsidR="001359D1" w:rsidRPr="001359D1" w:rsidTr="001359D1">
        <w:trPr>
          <w:trHeight w:val="7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1.5.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грунтовое покрытие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9,91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9,91</w:t>
            </w:r>
          </w:p>
        </w:tc>
      </w:tr>
      <w:tr w:rsidR="001359D1" w:rsidRPr="001359D1" w:rsidTr="001359D1">
        <w:trPr>
          <w:trHeight w:val="1841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Протяженность автомобильных дорог общего пользования местного значения, в отношении которых </w:t>
            </w:r>
            <w:r w:rsidRPr="001359D1">
              <w:rPr>
                <w:lang w:val="ru-RU" w:eastAsia="en-US"/>
              </w:rPr>
              <w:t>произведен капитальный ремонт и ремонт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0,07 ямочный ремонт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</w:p>
        </w:tc>
      </w:tr>
      <w:tr w:rsidR="001359D1" w:rsidRPr="001359D1" w:rsidTr="001359D1">
        <w:trPr>
          <w:trHeight w:val="413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Общая протяженность улиц, проездов, набережных на конец года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км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25,961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25,961</w:t>
            </w:r>
          </w:p>
        </w:tc>
      </w:tr>
      <w:tr w:rsidR="001359D1" w:rsidRPr="001359D1" w:rsidTr="001359D1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Общая площадь улично-дорожной сети (улиц, проездов, набережных и т.п.)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proofErr w:type="gramStart"/>
            <w:r w:rsidRPr="001359D1">
              <w:rPr>
                <w:color w:val="000000"/>
                <w:lang w:val="ru-RU" w:eastAsia="en-US"/>
              </w:rPr>
              <w:t>км</w:t>
            </w:r>
            <w:proofErr w:type="gramEnd"/>
            <w:r w:rsidRPr="001359D1">
              <w:rPr>
                <w:color w:val="000000"/>
                <w:lang w:val="ru-RU" w:eastAsia="en-US"/>
              </w:rPr>
              <w:t>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103,84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103,84</w:t>
            </w:r>
          </w:p>
        </w:tc>
      </w:tr>
      <w:tr w:rsidR="001359D1" w:rsidRPr="001359D1" w:rsidTr="001359D1">
        <w:trPr>
          <w:trHeight w:val="20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5.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both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Количество автозаправочных станций (АЗС), расположенных на автомобильных дорогах общего пользования местного значения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proofErr w:type="spellStart"/>
            <w:proofErr w:type="gramStart"/>
            <w:r w:rsidRPr="001359D1">
              <w:rPr>
                <w:color w:val="000000"/>
                <w:lang w:val="ru-RU" w:eastAsia="en-US"/>
              </w:rPr>
              <w:t>шт</w:t>
            </w:r>
            <w:proofErr w:type="spellEnd"/>
            <w:proofErr w:type="gram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  <w:lang w:val="ru-RU"/>
        </w:rPr>
      </w:pP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53" w:name="_Toc18364583"/>
      <w:bookmarkStart w:id="54" w:name="_Toc18889028"/>
      <w:r w:rsidRPr="001359D1">
        <w:rPr>
          <w:rFonts w:eastAsia="Calibri"/>
          <w:b/>
          <w:sz w:val="28"/>
          <w:lang w:val="ru-RU" w:eastAsia="en-US"/>
        </w:rPr>
        <w:t>2.11.2. Перспективы развития и размещения транспортной инфраструктуры</w:t>
      </w:r>
      <w:bookmarkEnd w:id="52"/>
      <w:bookmarkEnd w:id="53"/>
      <w:bookmarkEnd w:id="54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Транспортная инфраструктура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перспективе предусматривается улучшение транспортного обслуживания за счет: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повышения безопасности автомобильного движения;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создания устойчивого автомобильного сообщения со всеми населенными пунктами поселения;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обеспечения мобильности населения;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обеспечения транспортной доступности объектов социально-бытовой сферы и мест приложения труда;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реконструкции существующих улиц;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модернизации тротуаров и мероприятий по организации безопасного пешеходного движения;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развития объектов транспортной инфраструктуры в соответствии с </w:t>
      </w:r>
      <w:r w:rsidRPr="001359D1">
        <w:rPr>
          <w:sz w:val="28"/>
          <w:szCs w:val="28"/>
          <w:lang w:val="ru-RU"/>
        </w:rPr>
        <w:lastRenderedPageBreak/>
        <w:t>ростом уровня автомобилизации населения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Программой предусмотрено: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реконструкция существующих дорог и мостовых сооружений;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доукомплектование подвижного состава коммунальных и дорожных служб.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 xml:space="preserve">Пассажирский транспорт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Для обеспечения эффективности пассажирских перевозок необходимо устройство остановочных пунктов (павильонов) 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Парковочное пространство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муниципальном образовании принята следующая концепция размещения и строительства новых объектов постоянного хранения индивидуальных легковых автомобилей: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организация парковочного пространства вдоль центральных улиц муниципального образования;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считать, что автомобили, принадлежащие населению, проживающему в индивидуальных домах, размещаются на соответствующих участках;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сохранить боксовые гаражи.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Увеличение парка автомобилей потребует развития предприятий автосервиса, станций технического обслуживания. С учетом развития муниципального образования и заложенных Генеральным планом мероприятий, проектом предполагается размещение комплексов предприятий автосервиса и расширение зоны придорожного сервиса.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55" w:name="_Toc520039983"/>
      <w:bookmarkStart w:id="56" w:name="_Toc18364584"/>
      <w:bookmarkStart w:id="57" w:name="_Toc18889029"/>
      <w:r w:rsidRPr="001359D1">
        <w:rPr>
          <w:rFonts w:eastAsia="Calibri"/>
          <w:b/>
          <w:sz w:val="28"/>
          <w:lang w:val="ru-RU" w:eastAsia="en-US"/>
        </w:rPr>
        <w:t xml:space="preserve">2.12. Оценка нормативно-правовой базы, необходимой для функционирования и развития транспортной инфраструктуры </w:t>
      </w:r>
      <w:bookmarkEnd w:id="55"/>
      <w:r w:rsidRPr="001359D1">
        <w:rPr>
          <w:rFonts w:eastAsia="Calibri"/>
          <w:b/>
          <w:sz w:val="28"/>
          <w:lang w:val="ru-RU" w:eastAsia="en-US"/>
        </w:rPr>
        <w:t>муниципального образования</w:t>
      </w:r>
      <w:bookmarkEnd w:id="56"/>
      <w:bookmarkEnd w:id="57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Основными документами, определяющими порядок функционирования и развития транспортной инфраструктуры, являются: 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Градостроительный кодекс РФ от 29 декабря 2004 года № 190-ФЗ;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Федеральный закон от 10 декабря 1995 года № 196-ФЗ «О безопасности дорожного движения»;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Постановление Правительства РФ от 23 октября 1993 года № 1090 «О правилах дорожного движения»;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Постановление Правительства РФ от 25 декабря 2015 года № 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Транспортная стратегия Российской Федерации на период до 2037 года в редакции распоряжения правительства РФ от 11 июня 2014 года № 1032-р;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>СП 42.13330.2011 «СНиП 2.07.01-89 «Градостроительство. Планировка и застройка городских и сельских поселений»;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Постановление администрации Духовницкого муниципального района от 27 апреля 2017г. № 137 «Об утверждении муниципальной программы «Капитальный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2017-2020годы»;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Правила землепользования и застройки, утвержденные решением районного Собрания от 26 января 2017года № 10/68;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Решение районного Собрания от 27 декабря 2017года № 37/178 «Об утверждении местных нормативов градостроительного проектирования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Духовницкого муниципального района Саратовской области»;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Решение сельского Совета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от 26 марта 2013года № 4/11 «Об утверждении Генерального плана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Духовницкого муниципального района».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58" w:name="_Toc520039984"/>
      <w:bookmarkStart w:id="59" w:name="_Toc18364585"/>
      <w:bookmarkStart w:id="60" w:name="_Toc18889030"/>
      <w:r w:rsidRPr="001359D1">
        <w:rPr>
          <w:rFonts w:eastAsia="Calibri"/>
          <w:b/>
          <w:sz w:val="28"/>
          <w:lang w:val="ru-RU" w:eastAsia="en-US"/>
        </w:rPr>
        <w:t>2.13. Оценка финансирования транспортной инфраструктуры</w:t>
      </w:r>
      <w:bookmarkEnd w:id="58"/>
      <w:bookmarkEnd w:id="59"/>
      <w:bookmarkEnd w:id="60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Финансовой основой реализации Программы комплексного развития транспортной инфраструктуры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являются бюджетные средства всех уровней и внебюджетные средства.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Привлечение средств бюджета учитывается как прогноз </w:t>
      </w:r>
      <w:proofErr w:type="gramStart"/>
      <w:r w:rsidRPr="001359D1">
        <w:rPr>
          <w:sz w:val="28"/>
          <w:szCs w:val="28"/>
          <w:lang w:val="ru-RU"/>
        </w:rPr>
        <w:t>со</w:t>
      </w:r>
      <w:proofErr w:type="gramEnd"/>
      <w:r w:rsidRPr="001359D1">
        <w:rPr>
          <w:sz w:val="28"/>
          <w:szCs w:val="28"/>
          <w:lang w:val="ru-RU"/>
        </w:rPr>
        <w:t xml:space="preserve"> финансирования мероприятий в соответствии с действующим законодательством. Ежегодные объемы финансирования Программы определяются в соответствии с утвержденным бюджетом муниципального образования и муниципального район</w:t>
      </w:r>
      <w:proofErr w:type="gramStart"/>
      <w:r w:rsidRPr="001359D1">
        <w:rPr>
          <w:sz w:val="28"/>
          <w:szCs w:val="28"/>
          <w:lang w:val="ru-RU"/>
        </w:rPr>
        <w:t>а–</w:t>
      </w:r>
      <w:proofErr w:type="gramEnd"/>
      <w:r w:rsidRPr="001359D1">
        <w:rPr>
          <w:sz w:val="28"/>
          <w:szCs w:val="28"/>
          <w:lang w:val="ru-RU"/>
        </w:rPr>
        <w:t xml:space="preserve"> муниципального образования на соответствующий финансовый год и с учетом дополнительных источников финансирования.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Финансирование мероприятий Программы осуществляется в следующих формах бюджетных ассигнований: оплата муниципальных контрактов на поставку товаров, выполнение работ, оказание услуг для муниципальных нужд в целях реализации полномочий муниципального образования по ремонту дорог местного значения. 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улично-дорожной сети. Реальная ситуация с возможностями федерального и областного бюджетов пока не позволяет обеспечить конкретное планирование мероприятий такого рода даже в долгосрочной перспективе.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Таким </w:t>
      </w:r>
      <w:proofErr w:type="gramStart"/>
      <w:r w:rsidRPr="001359D1">
        <w:rPr>
          <w:sz w:val="28"/>
          <w:szCs w:val="28"/>
          <w:lang w:val="ru-RU"/>
        </w:rPr>
        <w:t>образом</w:t>
      </w:r>
      <w:proofErr w:type="gramEnd"/>
      <w:r w:rsidRPr="001359D1">
        <w:rPr>
          <w:sz w:val="28"/>
          <w:szCs w:val="28"/>
          <w:lang w:val="ru-RU"/>
        </w:rPr>
        <w:t xml:space="preserve"> возможности органов местного самоуправления муниципального образования должны быть сконцентрированы на решении посильных задач на доступной финансовой основе (содержание, текущий ремонт дорог).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>Программой комплексного развития транспортной инфраструктуры разработаны мероприятия на сумму 66,0 млн. руб.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61" w:name="_Toc520039985"/>
      <w:bookmarkStart w:id="62" w:name="_Toc18364586"/>
      <w:bookmarkStart w:id="63" w:name="_Toc18889031"/>
      <w:r w:rsidRPr="001359D1">
        <w:rPr>
          <w:rFonts w:eastAsia="Calibri"/>
          <w:b/>
          <w:sz w:val="28"/>
          <w:lang w:val="ru-RU" w:eastAsia="en-US"/>
        </w:rPr>
        <w:t>3. Прогноз транспортного спроса, изменения объемов и характера передвижения населения и перевозок грузов</w:t>
      </w:r>
      <w:bookmarkEnd w:id="61"/>
      <w:bookmarkEnd w:id="62"/>
      <w:bookmarkEnd w:id="63"/>
      <w:r w:rsidRPr="001359D1">
        <w:rPr>
          <w:rFonts w:eastAsia="Calibri"/>
          <w:b/>
          <w:sz w:val="28"/>
          <w:lang w:val="ru-RU" w:eastAsia="en-US"/>
        </w:rPr>
        <w:t xml:space="preserve"> 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64" w:name="_Toc520039986"/>
      <w:bookmarkStart w:id="65" w:name="_Toc18889032"/>
      <w:r w:rsidRPr="001359D1">
        <w:rPr>
          <w:rFonts w:eastAsia="Calibri"/>
          <w:b/>
          <w:sz w:val="28"/>
          <w:lang w:val="ru-RU" w:eastAsia="en-US"/>
        </w:rPr>
        <w:t>3.1. Прогноз социально-экономического и градостроительного развития</w:t>
      </w:r>
      <w:bookmarkEnd w:id="64"/>
      <w:bookmarkEnd w:id="65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При разработке демографического прогноза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применяются показатели перспективной численности населения, утвержденные в Генеральном плане муниципального образования и представленные в таблице 3.1.1.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3.1.1.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Демографический прогноз муниципального образования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7"/>
        <w:gridCol w:w="4110"/>
      </w:tblGrid>
      <w:tr w:rsidR="001359D1" w:rsidRPr="001359D1" w:rsidTr="001359D1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bookmarkStart w:id="66" w:name="_Hlk10598111"/>
            <w:r w:rsidRPr="001359D1">
              <w:rPr>
                <w:color w:val="000000"/>
                <w:szCs w:val="22"/>
                <w:lang w:val="ru-RU" w:eastAsia="en-US"/>
              </w:rPr>
              <w:t>Наименование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szCs w:val="20"/>
                <w:lang w:val="ru-RU" w:eastAsia="en-US"/>
              </w:rPr>
            </w:pPr>
            <w:r w:rsidRPr="001359D1">
              <w:rPr>
                <w:bCs/>
                <w:szCs w:val="20"/>
                <w:lang w:val="ru-RU" w:eastAsia="en-US"/>
              </w:rPr>
              <w:t>Фактическое</w:t>
            </w:r>
          </w:p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bCs/>
                <w:szCs w:val="20"/>
                <w:lang w:val="ru-RU" w:eastAsia="en-US"/>
              </w:rPr>
              <w:t>положение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Прогноз</w:t>
            </w:r>
          </w:p>
        </w:tc>
      </w:tr>
      <w:tr w:rsidR="001359D1" w:rsidRPr="001359D1" w:rsidTr="001359D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2037 год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01.01.2019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</w:tr>
      <w:tr w:rsidR="001359D1" w:rsidRPr="001359D1" w:rsidTr="001359D1">
        <w:trPr>
          <w:trHeight w:val="15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Численность населения,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1248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1800</w:t>
            </w:r>
          </w:p>
        </w:tc>
      </w:tr>
      <w:bookmarkEnd w:id="66"/>
    </w:tbl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Методы экстраполяции – метод прогнозирования, основанный на предположении неизменности среднегодовых темпов роста, среднегодовых абсолютных и относительных приростов.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Методы экстраполяции применяются в демографии для расчета общей численности населения только при отсутствии резких колебаний рождаемости, смертности и миграции.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реальности неизменные среднегодовые абсолютные приросты могут оставаться таковыми только непродолжительное время, поэтому прогнозирование численности населения с использованием указанной линейной функции может быть использовано только в среднесрочных прогнозах.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b/>
          <w:sz w:val="28"/>
          <w:szCs w:val="28"/>
          <w:lang w:val="ru-RU" w:eastAsia="en-US"/>
        </w:rPr>
      </w:pPr>
      <w:bookmarkStart w:id="67" w:name="_Toc471785101"/>
      <w:r w:rsidRPr="001359D1">
        <w:rPr>
          <w:b/>
          <w:sz w:val="28"/>
          <w:szCs w:val="28"/>
          <w:lang w:val="ru-RU"/>
        </w:rPr>
        <w:t>Прогноз жилищного строительства</w:t>
      </w:r>
      <w:bookmarkEnd w:id="67"/>
    </w:p>
    <w:p w:rsidR="001359D1" w:rsidRPr="001359D1" w:rsidRDefault="001359D1" w:rsidP="001359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bookmarkStart w:id="68" w:name="_Toc520039987"/>
      <w:bookmarkStart w:id="69" w:name="_Toc18364587"/>
      <w:r w:rsidRPr="001359D1">
        <w:rPr>
          <w:rFonts w:eastAsia="Calibri"/>
          <w:sz w:val="28"/>
          <w:szCs w:val="28"/>
          <w:lang w:val="ru-RU" w:eastAsia="en-US"/>
        </w:rPr>
        <w:t xml:space="preserve">До конца расчетного периода предусмотрен ввод нового жилищного строительства на территории </w:t>
      </w:r>
      <w:proofErr w:type="spellStart"/>
      <w:r w:rsidRPr="001359D1">
        <w:rPr>
          <w:rFonts w:eastAsia="Calibri"/>
          <w:sz w:val="28"/>
          <w:szCs w:val="28"/>
          <w:lang w:val="ru-RU" w:eastAsia="en-US"/>
        </w:rPr>
        <w:t>Брыковского</w:t>
      </w:r>
      <w:proofErr w:type="spellEnd"/>
      <w:r w:rsidRPr="001359D1">
        <w:rPr>
          <w:rFonts w:eastAsia="Calibri"/>
          <w:sz w:val="28"/>
          <w:szCs w:val="28"/>
          <w:lang w:val="ru-RU" w:eastAsia="en-US"/>
        </w:rPr>
        <w:t xml:space="preserve"> муниципального образования. Объем жилой застройки на расчетный период составляет 54,0 тыс.м².</w:t>
      </w:r>
    </w:p>
    <w:p w:rsidR="001359D1" w:rsidRPr="001359D1" w:rsidRDefault="001359D1" w:rsidP="001359D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1359D1">
        <w:rPr>
          <w:rFonts w:eastAsia="Calibri"/>
          <w:sz w:val="28"/>
          <w:szCs w:val="28"/>
          <w:lang w:val="ru-RU" w:eastAsia="en-US"/>
        </w:rPr>
        <w:t>Сценарий предусматривает рост объемов жилищного строительства без выделения дополнительных бюджетных средств и не учитывает роста рынков первичного и вторичного жилья.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70" w:name="_Toc18889033"/>
      <w:r w:rsidRPr="001359D1">
        <w:rPr>
          <w:rFonts w:eastAsia="Calibri"/>
          <w:b/>
          <w:sz w:val="28"/>
          <w:lang w:val="ru-RU" w:eastAsia="en-US"/>
        </w:rPr>
        <w:t>3.2. Прогноз транспортного спроса, объемов и характера передвижения населения и перевозок грузов по видам транспорта</w:t>
      </w:r>
      <w:bookmarkEnd w:id="68"/>
      <w:bookmarkEnd w:id="69"/>
      <w:bookmarkEnd w:id="70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Прогноз транспортного спроса, объемов и характера передвижения населения в соответствии с Комплексным планом транспортного обслуживания населения Саратовской области на средне- и долгосрочную перспективу в части пригородных пассажирских перевозок, представлен в таблице 3.2.1.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3.2.1.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Прогноз транспортного спроса, объемов и характера передвижения населения</w:t>
      </w:r>
    </w:p>
    <w:tbl>
      <w:tblPr>
        <w:tblW w:w="9911" w:type="dxa"/>
        <w:tblLook w:val="04A0" w:firstRow="1" w:lastRow="0" w:firstColumn="1" w:lastColumn="0" w:noHBand="0" w:noVBand="1"/>
      </w:tblPr>
      <w:tblGrid>
        <w:gridCol w:w="473"/>
        <w:gridCol w:w="3496"/>
        <w:gridCol w:w="1504"/>
        <w:gridCol w:w="1759"/>
        <w:gridCol w:w="1459"/>
        <w:gridCol w:w="1220"/>
      </w:tblGrid>
      <w:tr w:rsidR="001359D1" w:rsidRPr="001359D1" w:rsidTr="001359D1">
        <w:trPr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№</w:t>
            </w:r>
          </w:p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proofErr w:type="spellStart"/>
            <w:r w:rsidRPr="001359D1">
              <w:rPr>
                <w:bCs/>
                <w:szCs w:val="20"/>
                <w:lang w:val="ru-RU"/>
              </w:rPr>
              <w:t>пп</w:t>
            </w:r>
            <w:proofErr w:type="spellEnd"/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Показатель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proofErr w:type="spellStart"/>
            <w:r w:rsidRPr="001359D1">
              <w:rPr>
                <w:bCs/>
                <w:szCs w:val="20"/>
                <w:lang w:val="ru-RU"/>
              </w:rPr>
              <w:t>Ед</w:t>
            </w:r>
            <w:proofErr w:type="gramStart"/>
            <w:r w:rsidRPr="001359D1">
              <w:rPr>
                <w:bCs/>
                <w:szCs w:val="20"/>
                <w:lang w:val="ru-RU"/>
              </w:rPr>
              <w:t>.и</w:t>
            </w:r>
            <w:proofErr w:type="gramEnd"/>
            <w:r w:rsidRPr="001359D1">
              <w:rPr>
                <w:bCs/>
                <w:szCs w:val="20"/>
                <w:lang w:val="ru-RU"/>
              </w:rPr>
              <w:t>зм</w:t>
            </w:r>
            <w:proofErr w:type="spellEnd"/>
            <w:r w:rsidRPr="001359D1">
              <w:rPr>
                <w:bCs/>
                <w:szCs w:val="20"/>
                <w:lang w:val="ru-RU"/>
              </w:rPr>
              <w:t>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2019 год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Прогноз</w:t>
            </w:r>
          </w:p>
        </w:tc>
      </w:tr>
      <w:tr w:rsidR="001359D1" w:rsidRPr="001359D1" w:rsidTr="001359D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1 этап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2 этап</w:t>
            </w:r>
          </w:p>
        </w:tc>
      </w:tr>
      <w:tr w:rsidR="001359D1" w:rsidRPr="001359D1" w:rsidTr="001359D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2024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2037 год</w:t>
            </w:r>
          </w:p>
        </w:tc>
      </w:tr>
      <w:tr w:rsidR="001359D1" w:rsidRPr="001359D1" w:rsidTr="001359D1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Автобусный транспорт</w:t>
            </w:r>
          </w:p>
        </w:tc>
      </w:tr>
      <w:tr w:rsidR="001359D1" w:rsidRPr="001359D1" w:rsidTr="001359D1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D1" w:rsidRPr="001359D1" w:rsidRDefault="001359D1" w:rsidP="001359D1">
            <w:pPr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 xml:space="preserve">Среднегодовой </w:t>
            </w:r>
            <w:r w:rsidRPr="001359D1">
              <w:rPr>
                <w:bCs/>
                <w:szCs w:val="20"/>
                <w:lang w:val="ru-RU"/>
              </w:rPr>
              <w:lastRenderedPageBreak/>
              <w:t xml:space="preserve">пассажирооборот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szCs w:val="20"/>
                <w:lang w:val="ru-RU"/>
              </w:rPr>
            </w:pPr>
            <w:proofErr w:type="spellStart"/>
            <w:r w:rsidRPr="001359D1">
              <w:rPr>
                <w:bCs/>
                <w:szCs w:val="20"/>
                <w:lang w:val="ru-RU"/>
              </w:rPr>
              <w:lastRenderedPageBreak/>
              <w:t>тыс</w:t>
            </w:r>
            <w:proofErr w:type="gramStart"/>
            <w:r w:rsidRPr="001359D1">
              <w:rPr>
                <w:bCs/>
                <w:szCs w:val="20"/>
                <w:lang w:val="ru-RU"/>
              </w:rPr>
              <w:t>.п</w:t>
            </w:r>
            <w:proofErr w:type="gramEnd"/>
            <w:r w:rsidRPr="001359D1">
              <w:rPr>
                <w:bCs/>
                <w:szCs w:val="20"/>
                <w:lang w:val="ru-RU"/>
              </w:rPr>
              <w:t>асс</w:t>
            </w:r>
            <w:proofErr w:type="spellEnd"/>
            <w:r w:rsidRPr="001359D1">
              <w:rPr>
                <w:bCs/>
                <w:szCs w:val="20"/>
                <w:lang w:val="ru-RU"/>
              </w:rPr>
              <w:t>/год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widowControl w:val="0"/>
              <w:jc w:val="right"/>
              <w:rPr>
                <w:rFonts w:eastAsia="Calibri"/>
                <w:lang w:val="ru-RU" w:eastAsia="en-US"/>
              </w:rPr>
            </w:pPr>
            <w:r w:rsidRPr="001359D1">
              <w:rPr>
                <w:rFonts w:eastAsia="Calibri"/>
                <w:lang w:val="ru-RU" w:eastAsia="en-US"/>
              </w:rPr>
              <w:t>21,1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jc w:val="right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22,0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jc w:val="right"/>
              <w:rPr>
                <w:bCs/>
                <w:szCs w:val="20"/>
                <w:lang w:val="ru-RU"/>
              </w:rPr>
            </w:pPr>
            <w:r w:rsidRPr="001359D1">
              <w:rPr>
                <w:bCs/>
                <w:szCs w:val="20"/>
                <w:lang w:val="ru-RU"/>
              </w:rPr>
              <w:t>22,2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71" w:name="_Toc18364588"/>
      <w:bookmarkStart w:id="72" w:name="_Toc18889034"/>
      <w:r w:rsidRPr="001359D1">
        <w:rPr>
          <w:rFonts w:eastAsia="Calibri"/>
          <w:b/>
          <w:sz w:val="28"/>
          <w:lang w:val="ru-RU" w:eastAsia="en-US"/>
        </w:rPr>
        <w:t>3.3. Прогноз развития транспортной инфраструктуры по видам транспорта</w:t>
      </w:r>
      <w:bookmarkEnd w:id="71"/>
      <w:bookmarkEnd w:id="72"/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  <w:lang w:val="ru-RU"/>
        </w:rPr>
      </w:pPr>
      <w:r w:rsidRPr="001359D1">
        <w:rPr>
          <w:b/>
          <w:sz w:val="28"/>
          <w:szCs w:val="28"/>
          <w:lang w:val="ru-RU"/>
        </w:rPr>
        <w:t>Автомобильный транспорт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Существенных изменений в автомобильном транспорте к 2037 году не предвидится. Транспортная связь будет осуществляться общественным транспортом (автобусное сообщение). Внутри населенных пунктов передвижение будет осуществляться общественным, личным транспортом и пешеходным сообщением. 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73" w:name="_Toc520039989"/>
      <w:bookmarkStart w:id="74" w:name="_Toc18364589"/>
      <w:bookmarkStart w:id="75" w:name="_Toc18889035"/>
      <w:r w:rsidRPr="001359D1">
        <w:rPr>
          <w:rFonts w:eastAsia="Calibri"/>
          <w:b/>
          <w:sz w:val="28"/>
          <w:lang w:val="ru-RU" w:eastAsia="en-US"/>
        </w:rPr>
        <w:t xml:space="preserve">3.4. Прогноз развития дорожной сети </w:t>
      </w:r>
      <w:bookmarkEnd w:id="73"/>
      <w:r w:rsidRPr="001359D1">
        <w:rPr>
          <w:rFonts w:eastAsia="Calibri"/>
          <w:b/>
          <w:sz w:val="28"/>
          <w:lang w:val="ru-RU" w:eastAsia="en-US"/>
        </w:rPr>
        <w:t>муниципального образования</w:t>
      </w:r>
      <w:bookmarkEnd w:id="74"/>
      <w:bookmarkEnd w:id="75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Основными направлениями развития дорожной сети муниципального образования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</w:t>
      </w:r>
      <w:proofErr w:type="gramStart"/>
      <w:r w:rsidRPr="001359D1">
        <w:rPr>
          <w:sz w:val="28"/>
          <w:szCs w:val="28"/>
          <w:lang w:val="ru-RU"/>
        </w:rPr>
        <w:t>ремонта</w:t>
      </w:r>
      <w:proofErr w:type="gramEnd"/>
      <w:r w:rsidRPr="001359D1">
        <w:rPr>
          <w:sz w:val="28"/>
          <w:szCs w:val="28"/>
          <w:lang w:val="ru-RU"/>
        </w:rPr>
        <w:t xml:space="preserve"> автомобильных дорог, поддержание автомобильных дорог, в соответствии с Генеральным планом муниципального образования: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нормативного содержания дорог;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повышения качества и безопасности дорожной сети – расширение проезжих частей, усовершенствование покрытия (асфальтобетон), установка искусственных неровностей.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76" w:name="_Toc520039990"/>
      <w:bookmarkStart w:id="77" w:name="_Toc18364590"/>
      <w:bookmarkStart w:id="78" w:name="_Toc18889036"/>
      <w:r w:rsidRPr="001359D1">
        <w:rPr>
          <w:rFonts w:eastAsia="Calibri"/>
          <w:b/>
          <w:sz w:val="28"/>
          <w:lang w:val="ru-RU" w:eastAsia="en-US"/>
        </w:rPr>
        <w:t>3.5. Прогноз уровня автомобилизации, параметров дорожного движения</w:t>
      </w:r>
      <w:bookmarkEnd w:id="76"/>
      <w:bookmarkEnd w:id="77"/>
      <w:bookmarkEnd w:id="78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Будет сохраняться тенденция к увеличению уровня автомобилизации населения, предполагается повышение интенсивности движения по основным направлениям к объектам массового скопления людей.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Прогноз уровня автомобилизации населения на 1000 человек представлен в таблице 3.5.1.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br w:type="page"/>
      </w:r>
      <w:r w:rsidRPr="001359D1">
        <w:rPr>
          <w:sz w:val="28"/>
          <w:szCs w:val="28"/>
          <w:lang w:val="ru-RU"/>
        </w:rPr>
        <w:lastRenderedPageBreak/>
        <w:t>Таблица 3.5.1.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Прогноз уровня автомобилизации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1359D1" w:rsidRPr="001359D1" w:rsidTr="001359D1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 xml:space="preserve">Фактическое положение, </w:t>
            </w:r>
            <w:proofErr w:type="spellStart"/>
            <w:proofErr w:type="gramStart"/>
            <w:r w:rsidRPr="001359D1">
              <w:rPr>
                <w:bCs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 xml:space="preserve">1 этап – </w:t>
            </w:r>
          </w:p>
          <w:p w:rsidR="001359D1" w:rsidRPr="001359D1" w:rsidRDefault="001359D1" w:rsidP="001359D1">
            <w:pPr>
              <w:jc w:val="center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 xml:space="preserve">2024 год, </w:t>
            </w:r>
            <w:proofErr w:type="spellStart"/>
            <w:proofErr w:type="gramStart"/>
            <w:r w:rsidRPr="001359D1">
              <w:rPr>
                <w:bCs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jc w:val="center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>2 этап –</w:t>
            </w:r>
          </w:p>
          <w:p w:rsidR="001359D1" w:rsidRPr="001359D1" w:rsidRDefault="001359D1" w:rsidP="001359D1">
            <w:pPr>
              <w:jc w:val="center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 xml:space="preserve">2037 </w:t>
            </w:r>
            <w:proofErr w:type="spellStart"/>
            <w:r w:rsidRPr="001359D1">
              <w:rPr>
                <w:bCs/>
                <w:lang w:val="ru-RU"/>
              </w:rPr>
              <w:t>год</w:t>
            </w:r>
            <w:proofErr w:type="gramStart"/>
            <w:r w:rsidRPr="001359D1">
              <w:rPr>
                <w:bCs/>
                <w:lang w:val="ru-RU"/>
              </w:rPr>
              <w:t>,е</w:t>
            </w:r>
            <w:proofErr w:type="gramEnd"/>
            <w:r w:rsidRPr="001359D1">
              <w:rPr>
                <w:bCs/>
                <w:lang w:val="ru-RU"/>
              </w:rPr>
              <w:t>д</w:t>
            </w:r>
            <w:proofErr w:type="spellEnd"/>
          </w:p>
        </w:tc>
      </w:tr>
      <w:tr w:rsidR="001359D1" w:rsidRPr="001359D1" w:rsidTr="001359D1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D1" w:rsidRPr="001359D1" w:rsidRDefault="001359D1" w:rsidP="001359D1">
            <w:pPr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>Уровень автомобилизации населения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jc w:val="right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>271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jc w:val="right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>290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jc w:val="right"/>
              <w:rPr>
                <w:bCs/>
                <w:lang w:val="ru-RU"/>
              </w:rPr>
            </w:pPr>
            <w:r w:rsidRPr="001359D1">
              <w:rPr>
                <w:bCs/>
                <w:lang w:val="ru-RU"/>
              </w:rPr>
              <w:t>301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79" w:name="_Toc520039991"/>
      <w:bookmarkStart w:id="80" w:name="_Toc18364591"/>
      <w:bookmarkStart w:id="81" w:name="_Toc18889037"/>
      <w:r w:rsidRPr="001359D1">
        <w:rPr>
          <w:rFonts w:eastAsia="Calibri"/>
          <w:b/>
          <w:sz w:val="28"/>
          <w:lang w:val="ru-RU" w:eastAsia="en-US"/>
        </w:rPr>
        <w:t>3.6. Прогноз показателей безопасности дорожного движения</w:t>
      </w:r>
      <w:bookmarkEnd w:id="79"/>
      <w:bookmarkEnd w:id="80"/>
      <w:bookmarkEnd w:id="81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Факторами, влияющими на снижение аварийности, станут обеспечение </w:t>
      </w:r>
      <w:proofErr w:type="gramStart"/>
      <w:r w:rsidRPr="001359D1">
        <w:rPr>
          <w:sz w:val="28"/>
          <w:szCs w:val="28"/>
          <w:lang w:val="ru-RU"/>
        </w:rPr>
        <w:t>контроля за</w:t>
      </w:r>
      <w:proofErr w:type="gramEnd"/>
      <w:r w:rsidRPr="001359D1">
        <w:rPr>
          <w:sz w:val="28"/>
          <w:szCs w:val="28"/>
          <w:lang w:val="ru-RU"/>
        </w:rPr>
        <w:t xml:space="preserve"> выполнением мероприятий по обеспечению безопасности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Динамика аварийности представлена в таблице 3.6.1.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3.6.1.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Динамика аварийности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7"/>
        <w:gridCol w:w="2126"/>
        <w:gridCol w:w="1984"/>
      </w:tblGrid>
      <w:tr w:rsidR="001359D1" w:rsidRPr="001359D1" w:rsidTr="001359D1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Наименование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bCs/>
                <w:szCs w:val="20"/>
                <w:lang w:val="ru-RU" w:eastAsia="en-US"/>
              </w:rPr>
              <w:t>Фактическое положение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Прогноз</w:t>
            </w:r>
          </w:p>
        </w:tc>
      </w:tr>
      <w:tr w:rsidR="001359D1" w:rsidRPr="001359D1" w:rsidTr="001359D1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 этап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 этап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2037 год</w:t>
            </w:r>
          </w:p>
        </w:tc>
      </w:tr>
      <w:tr w:rsidR="001359D1" w:rsidRPr="001359D1" w:rsidTr="001359D1">
        <w:trPr>
          <w:trHeight w:val="53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 xml:space="preserve">Дорожно-транспортные происшествия, </w:t>
            </w:r>
            <w:proofErr w:type="spellStart"/>
            <w:proofErr w:type="gramStart"/>
            <w:r w:rsidRPr="001359D1">
              <w:rPr>
                <w:color w:val="000000"/>
                <w:szCs w:val="22"/>
                <w:lang w:val="ru-RU" w:eastAsia="en-US"/>
              </w:rPr>
              <w:t>ед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59D1" w:rsidRPr="001359D1" w:rsidRDefault="001359D1" w:rsidP="001359D1">
            <w:pPr>
              <w:spacing w:line="276" w:lineRule="auto"/>
              <w:jc w:val="right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0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Прогноз показателей дорожной безопасности имеет тенденцию к снижению аварийности на расчетный период. 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82" w:name="_Toc520039992"/>
      <w:bookmarkStart w:id="83" w:name="_Toc18364592"/>
      <w:bookmarkStart w:id="84" w:name="_Toc18889038"/>
      <w:r w:rsidRPr="001359D1">
        <w:rPr>
          <w:rFonts w:eastAsia="Calibri"/>
          <w:b/>
          <w:sz w:val="28"/>
          <w:lang w:val="ru-RU" w:eastAsia="en-US"/>
        </w:rPr>
        <w:t>3.7. Прогноз негативного воздействия транспортной инфраструктуры на окружающую среду и здоровье населения</w:t>
      </w:r>
      <w:bookmarkEnd w:id="82"/>
      <w:bookmarkEnd w:id="83"/>
      <w:bookmarkEnd w:id="84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мотивация перехода транспортных средств на экологически чистые виды топлива;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сокращение вредного воздействия транспорта на здоровье человека </w:t>
      </w:r>
      <w:proofErr w:type="spellStart"/>
      <w:r w:rsidRPr="001359D1">
        <w:rPr>
          <w:sz w:val="28"/>
          <w:szCs w:val="28"/>
          <w:lang w:val="ru-RU"/>
        </w:rPr>
        <w:t>засчетсниженияобъемоввоздействий</w:t>
      </w:r>
      <w:proofErr w:type="spellEnd"/>
      <w:r w:rsidRPr="001359D1">
        <w:rPr>
          <w:sz w:val="28"/>
          <w:szCs w:val="28"/>
          <w:lang w:val="ru-RU"/>
        </w:rPr>
        <w:t>, выбросов и сбросов, количества отходов на всех видах транспорта.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Для снижения вредного воздействия транспорта на окружающую среду и возникающих ущербов необходимо: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стимулировать использование транспортных средств, работающих на альтернативных источниках (не нефтяного происхождения) </w:t>
      </w:r>
      <w:proofErr w:type="gramStart"/>
      <w:r w:rsidRPr="001359D1">
        <w:rPr>
          <w:sz w:val="28"/>
          <w:szCs w:val="28"/>
          <w:lang w:val="ru-RU"/>
        </w:rPr>
        <w:t>топливо-энергетических</w:t>
      </w:r>
      <w:proofErr w:type="gramEnd"/>
      <w:r w:rsidRPr="001359D1">
        <w:rPr>
          <w:sz w:val="28"/>
          <w:szCs w:val="28"/>
          <w:lang w:val="ru-RU"/>
        </w:rPr>
        <w:t xml:space="preserve"> ресурсов.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обустройство автомобильных дорог </w:t>
      </w:r>
      <w:r w:rsidRPr="001359D1">
        <w:rPr>
          <w:sz w:val="28"/>
          <w:szCs w:val="28"/>
          <w:lang w:val="ru-RU"/>
        </w:rPr>
        <w:lastRenderedPageBreak/>
        <w:t>средствами защиты окружающей среды от вредных воздействий,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 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Для снижения вредного воздействия автомобильного транспорта на окружающую среду необходимо обеспечить увеличение применения более экономичных автомобилей с более низким расходом моторного топлива.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85" w:name="_Toc520039993"/>
      <w:bookmarkStart w:id="86" w:name="_Toc18364593"/>
      <w:bookmarkStart w:id="87" w:name="_Toc18889039"/>
      <w:r w:rsidRPr="001359D1">
        <w:rPr>
          <w:rFonts w:eastAsia="Calibri"/>
          <w:b/>
          <w:sz w:val="28"/>
          <w:lang w:val="ru-RU" w:eastAsia="en-US"/>
        </w:rPr>
        <w:t>4.Укрупненная оценка принципиальных вариантов развития транспортной инфраструктуры и выбор предлагаемого к реализации варианта</w:t>
      </w:r>
      <w:bookmarkEnd w:id="85"/>
      <w:bookmarkEnd w:id="86"/>
      <w:bookmarkEnd w:id="87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При прогнозировании и построении транспортной модели учитывались прогноз численности населения, экономическое развитие региона, была построена многофакторная модель, по итогам которой сформированы прогнозы по развитию ключевых отраслей транспортного спроса населения на услуги транспортного комплекса.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Прогноз сценарных условий развития транспортной инфраструктуры муниципального образования разработан на основании сценарных условий, основных параметров прогноза социально–экономического развития Российской Федерации. 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3 сценария на вариантной основе в составе двух основных вариантов – вариант 1 (базовый) и вариант 2 (умеренно-оптимистичный) и варианта 3 (максимальный) предлагаемого к реализации с учетом всех перспектив развития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образования. 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Вариант 1 (базовый). Предполагается сохранение текущего состояния, сложившегося в последний период. Мероприятия по развитию транспортной инфраструктуры будут осуществляться в рамках Генерального плана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образования. Сценарий характеризуется поддержанием и качественным ремонтом дорожной сети.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Вариант 2 (умеренно-оптимистичный). 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предполагается проведение более активной деятельности, направленной на развитие транспортной инфраструктуры. Сценарий характеризует развитие экономики в условиях развития жилищного фонда, увеличения рабочих мест, связанных с расходами бюджета по финансированию новых инфраструктурных проектов. Сценарий характеризуется ростом экономической активности транспортных и пассажирских перевозок, увеличение деловой активности, предполагает также дальнейшие инвестиции в </w:t>
      </w:r>
      <w:r w:rsidRPr="001359D1">
        <w:rPr>
          <w:sz w:val="28"/>
          <w:szCs w:val="28"/>
          <w:lang w:val="ru-RU"/>
        </w:rPr>
        <w:lastRenderedPageBreak/>
        <w:t>разработку новых месторождений.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Вариант 3 (максимальный). На территории муниципального образования предполагается проведение более активной политики и создание условий для более устойчивого долгосрочного роста – строительство промышленных объектов для увеличения числа рабочих мест и привлекательности.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увеличению финансирования развития человеческого капитала.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ремонту, капитальному ремонту и зависит напрямую от объемов финансирования.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Программе реализуется базовый вариант - качественного содержания и капитального ремонта дорог.</w:t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88" w:name="_Toc520039994"/>
      <w:bookmarkStart w:id="89" w:name="_Toc18364594"/>
      <w:bookmarkStart w:id="90" w:name="_Toc18889040"/>
      <w:r w:rsidRPr="001359D1">
        <w:rPr>
          <w:rFonts w:eastAsia="Calibri"/>
          <w:b/>
          <w:sz w:val="28"/>
          <w:lang w:val="ru-RU" w:eastAsia="en-US"/>
        </w:rPr>
        <w:t>5. Перечень мероприятий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</w:t>
      </w:r>
      <w:bookmarkEnd w:id="88"/>
      <w:bookmarkEnd w:id="89"/>
      <w:bookmarkEnd w:id="90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Перечень мероприятий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представлены в таблице 5.1.1. - 5.6.1</w:t>
      </w:r>
    </w:p>
    <w:p w:rsidR="001359D1" w:rsidRPr="001359D1" w:rsidRDefault="001359D1" w:rsidP="001359D1">
      <w:pPr>
        <w:autoSpaceDE w:val="0"/>
        <w:autoSpaceDN w:val="0"/>
        <w:adjustRightInd w:val="0"/>
        <w:ind w:firstLine="510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rPr>
          <w:b/>
          <w:sz w:val="28"/>
          <w:szCs w:val="28"/>
          <w:lang w:val="ru-RU"/>
        </w:rPr>
        <w:sectPr w:rsidR="001359D1" w:rsidRPr="001359D1" w:rsidSect="001359D1">
          <w:pgSz w:w="11907" w:h="16840"/>
          <w:pgMar w:top="1191" w:right="726" w:bottom="720" w:left="1361" w:header="561" w:footer="720" w:gutter="0"/>
          <w:cols w:space="720"/>
        </w:sectPr>
      </w:pP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91" w:name="_Toc520039995"/>
      <w:bookmarkStart w:id="92" w:name="_Toc18364595"/>
      <w:bookmarkStart w:id="93" w:name="_Toc18889041"/>
      <w:r w:rsidRPr="001359D1">
        <w:rPr>
          <w:rFonts w:eastAsia="Calibri"/>
          <w:b/>
          <w:sz w:val="28"/>
          <w:lang w:val="ru-RU" w:eastAsia="en-US"/>
        </w:rPr>
        <w:lastRenderedPageBreak/>
        <w:t>5.1. Мероприятия по развитию транспортной инфраструктуры по видам транспорта</w:t>
      </w:r>
      <w:bookmarkEnd w:id="91"/>
      <w:bookmarkEnd w:id="92"/>
      <w:bookmarkEnd w:id="93"/>
    </w:p>
    <w:p w:rsidR="001359D1" w:rsidRPr="001359D1" w:rsidRDefault="001359D1" w:rsidP="001359D1">
      <w:pPr>
        <w:spacing w:before="240" w:line="360" w:lineRule="auto"/>
        <w:ind w:firstLine="708"/>
        <w:jc w:val="right"/>
        <w:rPr>
          <w:bCs/>
          <w:sz w:val="28"/>
          <w:szCs w:val="28"/>
          <w:lang w:val="ru-RU"/>
        </w:rPr>
      </w:pPr>
      <w:r w:rsidRPr="001359D1">
        <w:rPr>
          <w:bCs/>
          <w:sz w:val="28"/>
          <w:szCs w:val="28"/>
          <w:lang w:val="ru-RU"/>
        </w:rPr>
        <w:t>Таблица 5.1.1</w:t>
      </w:r>
    </w:p>
    <w:tbl>
      <w:tblPr>
        <w:tblW w:w="15511" w:type="dxa"/>
        <w:tblLook w:val="04A0" w:firstRow="1" w:lastRow="0" w:firstColumn="1" w:lastColumn="0" w:noHBand="0" w:noVBand="1"/>
      </w:tblPr>
      <w:tblGrid>
        <w:gridCol w:w="580"/>
        <w:gridCol w:w="11748"/>
        <w:gridCol w:w="1580"/>
        <w:gridCol w:w="1603"/>
      </w:tblGrid>
      <w:tr w:rsidR="001359D1" w:rsidRPr="001359D1" w:rsidTr="001359D1">
        <w:trPr>
          <w:trHeight w:val="7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lang w:val="ru-RU" w:eastAsia="en-US"/>
              </w:rPr>
              <w:t>/п</w:t>
            </w:r>
          </w:p>
        </w:tc>
        <w:tc>
          <w:tcPr>
            <w:tcW w:w="1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Наименование мероприятия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окончания реализации мероприятия</w:t>
            </w:r>
          </w:p>
        </w:tc>
      </w:tr>
      <w:tr w:rsidR="001359D1" w:rsidRPr="001359D1" w:rsidTr="001359D1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</w:tr>
    </w:tbl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1748"/>
        <w:gridCol w:w="1580"/>
        <w:gridCol w:w="1603"/>
      </w:tblGrid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1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Группа 1. Мероприятия по развитию транспортной инфраструктуры 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Строительство станций технического обслуживания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2025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Строительство многотопливной станции АЗС (1 станция с 3 колонками)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2025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Реконструкция моста </w:t>
            </w:r>
            <w:proofErr w:type="gramStart"/>
            <w:r w:rsidRPr="001359D1">
              <w:rPr>
                <w:color w:val="000000"/>
                <w:lang w:val="ru-RU" w:eastAsia="en-US"/>
              </w:rPr>
              <w:t>у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с. Никольское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2026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Реконструкция моста </w:t>
            </w:r>
            <w:proofErr w:type="gramStart"/>
            <w:r w:rsidRPr="001359D1">
              <w:rPr>
                <w:color w:val="000000"/>
                <w:lang w:val="ru-RU" w:eastAsia="en-US"/>
              </w:rPr>
              <w:t>у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с. Григорьевка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2027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5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Внедрение </w:t>
            </w:r>
            <w:proofErr w:type="gramStart"/>
            <w:r w:rsidRPr="001359D1">
              <w:rPr>
                <w:color w:val="000000"/>
                <w:lang w:val="ru-RU" w:eastAsia="en-US"/>
              </w:rPr>
              <w:t>системы контроля соблюдения правил дорожного движения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94" w:name="_Toc520039996"/>
      <w:bookmarkStart w:id="95" w:name="_Toc18364596"/>
      <w:bookmarkStart w:id="96" w:name="_Toc18889042"/>
      <w:r w:rsidRPr="001359D1">
        <w:rPr>
          <w:rFonts w:eastAsia="Calibri"/>
          <w:b/>
          <w:sz w:val="28"/>
          <w:lang w:val="ru-RU" w:eastAsia="en-US"/>
        </w:rPr>
        <w:t>5.2. Мероприятия по развитию транспорта общественного пользования</w:t>
      </w:r>
      <w:bookmarkEnd w:id="94"/>
      <w:bookmarkEnd w:id="95"/>
      <w:bookmarkEnd w:id="96"/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right"/>
        <w:rPr>
          <w:sz w:val="28"/>
          <w:szCs w:val="28"/>
          <w:lang w:val="ru-RU" w:eastAsia="en-US"/>
        </w:rPr>
      </w:pPr>
      <w:r w:rsidRPr="001359D1">
        <w:rPr>
          <w:sz w:val="28"/>
          <w:szCs w:val="28"/>
          <w:lang w:val="ru-RU" w:eastAsia="en-US"/>
        </w:rPr>
        <w:t>Таблица 5.2.1</w:t>
      </w: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1748"/>
        <w:gridCol w:w="1580"/>
        <w:gridCol w:w="1607"/>
      </w:tblGrid>
      <w:tr w:rsidR="001359D1" w:rsidRPr="001359D1" w:rsidTr="001359D1">
        <w:trPr>
          <w:trHeight w:val="51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szCs w:val="22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szCs w:val="22"/>
                <w:lang w:val="ru-RU" w:eastAsia="en-US"/>
              </w:rPr>
              <w:t>/п</w:t>
            </w:r>
          </w:p>
        </w:tc>
        <w:tc>
          <w:tcPr>
            <w:tcW w:w="1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Наименование мероприятия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Год окончания реализации мероприятия</w:t>
            </w:r>
          </w:p>
        </w:tc>
      </w:tr>
      <w:tr w:rsidR="001359D1" w:rsidRPr="001359D1" w:rsidTr="001359D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</w:tr>
    </w:tbl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1748"/>
        <w:gridCol w:w="1580"/>
        <w:gridCol w:w="1607"/>
      </w:tblGrid>
      <w:tr w:rsidR="001359D1" w:rsidRPr="001359D1" w:rsidTr="001359D1">
        <w:trPr>
          <w:trHeight w:val="2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15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Группа 2.Мероприятия по развитию транспорта общественного пользования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</w:t>
            </w:r>
          </w:p>
        </w:tc>
        <w:tc>
          <w:tcPr>
            <w:tcW w:w="1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Установка остановочных павильонов для автобусного 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2026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right"/>
        <w:rPr>
          <w:sz w:val="28"/>
          <w:szCs w:val="28"/>
          <w:lang w:val="ru-RU" w:eastAsia="en-US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right"/>
        <w:rPr>
          <w:sz w:val="28"/>
          <w:szCs w:val="28"/>
          <w:lang w:val="ru-RU" w:eastAsia="en-US"/>
        </w:rPr>
      </w:pPr>
      <w:r w:rsidRPr="001359D1">
        <w:rPr>
          <w:sz w:val="28"/>
          <w:szCs w:val="28"/>
          <w:lang w:val="ru-RU" w:eastAsia="en-US"/>
        </w:rPr>
        <w:br w:type="page"/>
      </w: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97" w:name="_Toc520039997"/>
      <w:bookmarkStart w:id="98" w:name="_Toc18364597"/>
      <w:bookmarkStart w:id="99" w:name="_Toc18889043"/>
      <w:r w:rsidRPr="001359D1">
        <w:rPr>
          <w:rFonts w:eastAsia="Calibri"/>
          <w:b/>
          <w:sz w:val="28"/>
          <w:lang w:val="ru-RU" w:eastAsia="en-US"/>
        </w:rPr>
        <w:lastRenderedPageBreak/>
        <w:t>5.3. Мероприятия по развитию инфраструктуры для легкового автомобильного транспорта, включая развитие единого парковочного пространства</w:t>
      </w:r>
      <w:bookmarkEnd w:id="97"/>
      <w:bookmarkEnd w:id="98"/>
      <w:bookmarkEnd w:id="99"/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5.3.1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766"/>
        <w:gridCol w:w="1559"/>
        <w:gridCol w:w="1559"/>
      </w:tblGrid>
      <w:tr w:rsidR="001359D1" w:rsidRPr="001359D1" w:rsidTr="001359D1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bookmarkStart w:id="100" w:name="_Toc520039998"/>
            <w:r w:rsidRPr="001359D1">
              <w:rPr>
                <w:color w:val="000000"/>
                <w:szCs w:val="22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szCs w:val="22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szCs w:val="22"/>
                <w:lang w:val="ru-RU" w:eastAsia="en-US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Год окончания реализации мероприятия</w:t>
            </w:r>
          </w:p>
        </w:tc>
      </w:tr>
      <w:tr w:rsidR="001359D1" w:rsidRPr="001359D1" w:rsidTr="001359D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szCs w:val="22"/>
                <w:lang w:val="ru-RU" w:eastAsia="en-US"/>
              </w:rPr>
            </w:pPr>
          </w:p>
        </w:tc>
      </w:tr>
      <w:tr w:rsidR="001359D1" w:rsidRPr="001359D1" w:rsidTr="001359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Группа 3.Мероприятия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1359D1" w:rsidRPr="001359D1" w:rsidTr="001359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Организация парковочного пространства вдоль центральных улиц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szCs w:val="22"/>
                <w:lang w:val="ru-RU" w:eastAsia="en-US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2025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01" w:name="_Toc18364598"/>
      <w:bookmarkStart w:id="102" w:name="_Toc18889044"/>
      <w:r w:rsidRPr="001359D1">
        <w:rPr>
          <w:rFonts w:eastAsia="Calibri"/>
          <w:b/>
          <w:sz w:val="28"/>
          <w:lang w:val="ru-RU" w:eastAsia="en-US"/>
        </w:rPr>
        <w:t>5.4. Мероприятия по развитию инфраструктуры пешеходного и велосипедного движения</w:t>
      </w:r>
      <w:bookmarkEnd w:id="100"/>
      <w:bookmarkEnd w:id="101"/>
      <w:bookmarkEnd w:id="102"/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5.4.1</w:t>
      </w: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1748"/>
        <w:gridCol w:w="1580"/>
        <w:gridCol w:w="1603"/>
      </w:tblGrid>
      <w:tr w:rsidR="001359D1" w:rsidRPr="001359D1" w:rsidTr="001359D1">
        <w:trPr>
          <w:trHeight w:val="517"/>
        </w:trPr>
        <w:tc>
          <w:tcPr>
            <w:tcW w:w="580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lang w:val="ru-RU" w:eastAsia="en-US"/>
              </w:rPr>
              <w:t>/п</w:t>
            </w:r>
          </w:p>
        </w:tc>
        <w:tc>
          <w:tcPr>
            <w:tcW w:w="11748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Наименование мероприятия</w:t>
            </w:r>
          </w:p>
        </w:tc>
        <w:tc>
          <w:tcPr>
            <w:tcW w:w="1580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1603" w:type="dxa"/>
            <w:vMerge w:val="restart"/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окончания реализации мероприятия</w:t>
            </w:r>
          </w:p>
        </w:tc>
      </w:tr>
      <w:tr w:rsidR="001359D1" w:rsidRPr="001359D1" w:rsidTr="001359D1">
        <w:trPr>
          <w:trHeight w:val="517"/>
        </w:trPr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748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603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15511" w:type="dxa"/>
            <w:gridSpan w:val="4"/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Группа 4.Мероприятия по развитию инфраструктуры пешеходного и велосипедного движения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748" w:type="dxa"/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</w:t>
            </w:r>
            <w:proofErr w:type="gramStart"/>
            <w:r w:rsidRPr="001359D1">
              <w:rPr>
                <w:color w:val="000000"/>
                <w:lang w:val="ru-RU" w:eastAsia="en-US"/>
              </w:rPr>
              <w:t>Р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52289-2004 и ГОСТ Р 52766-2007, в </w:t>
            </w:r>
            <w:proofErr w:type="spellStart"/>
            <w:r w:rsidRPr="001359D1">
              <w:rPr>
                <w:color w:val="000000"/>
                <w:lang w:val="ru-RU" w:eastAsia="en-US"/>
              </w:rPr>
              <w:t>тч</w:t>
            </w:r>
            <w:proofErr w:type="spellEnd"/>
            <w:r w:rsidRPr="001359D1">
              <w:rPr>
                <w:color w:val="000000"/>
                <w:lang w:val="ru-RU" w:eastAsia="en-US"/>
              </w:rPr>
              <w:t xml:space="preserve"> светофорные объекты у социально-значимых объектов</w:t>
            </w:r>
          </w:p>
        </w:tc>
        <w:tc>
          <w:tcPr>
            <w:tcW w:w="1580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2021</w:t>
            </w:r>
          </w:p>
        </w:tc>
        <w:tc>
          <w:tcPr>
            <w:tcW w:w="1603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2024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1748" w:type="dxa"/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Организация </w:t>
            </w:r>
            <w:proofErr w:type="spellStart"/>
            <w:r w:rsidRPr="001359D1">
              <w:rPr>
                <w:color w:val="000000"/>
                <w:lang w:val="ru-RU" w:eastAsia="en-US"/>
              </w:rPr>
              <w:t>пешеходно</w:t>
            </w:r>
            <w:proofErr w:type="spellEnd"/>
            <w:r w:rsidRPr="001359D1">
              <w:rPr>
                <w:color w:val="000000"/>
                <w:lang w:val="ru-RU" w:eastAsia="en-US"/>
              </w:rPr>
              <w:t>-велосипедных дорожек</w:t>
            </w:r>
          </w:p>
        </w:tc>
        <w:tc>
          <w:tcPr>
            <w:tcW w:w="1580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2030</w:t>
            </w:r>
          </w:p>
        </w:tc>
        <w:tc>
          <w:tcPr>
            <w:tcW w:w="1603" w:type="dxa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2033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03" w:name="_Toc520039999"/>
      <w:bookmarkStart w:id="104" w:name="_Toc18364599"/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r w:rsidRPr="001359D1">
        <w:rPr>
          <w:rFonts w:eastAsia="Calibri"/>
          <w:b/>
          <w:sz w:val="28"/>
          <w:lang w:val="ru-RU" w:eastAsia="en-US"/>
        </w:rPr>
        <w:br w:type="page"/>
      </w:r>
      <w:bookmarkStart w:id="105" w:name="_Toc18889045"/>
      <w:r w:rsidRPr="001359D1">
        <w:rPr>
          <w:rFonts w:eastAsia="Calibri"/>
          <w:b/>
          <w:sz w:val="28"/>
          <w:lang w:val="ru-RU" w:eastAsia="en-US"/>
        </w:rPr>
        <w:lastRenderedPageBreak/>
        <w:t>5.5.Мероприятия по развитию инфраструктуры грузового транспорта, транспортных средств коммунальных и дорожных служб</w:t>
      </w:r>
      <w:bookmarkEnd w:id="103"/>
      <w:bookmarkEnd w:id="104"/>
      <w:bookmarkEnd w:id="105"/>
    </w:p>
    <w:p w:rsidR="001359D1" w:rsidRPr="001359D1" w:rsidRDefault="001359D1" w:rsidP="001359D1">
      <w:pPr>
        <w:spacing w:before="240" w:line="360" w:lineRule="auto"/>
        <w:ind w:firstLine="708"/>
        <w:jc w:val="right"/>
        <w:rPr>
          <w:sz w:val="28"/>
          <w:lang w:val="ru-RU"/>
        </w:rPr>
      </w:pPr>
      <w:r w:rsidRPr="001359D1">
        <w:rPr>
          <w:sz w:val="28"/>
          <w:lang w:val="ru-RU"/>
        </w:rPr>
        <w:t>Таблица 5.5.1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766"/>
        <w:gridCol w:w="1559"/>
        <w:gridCol w:w="1559"/>
      </w:tblGrid>
      <w:tr w:rsidR="001359D1" w:rsidRPr="001359D1" w:rsidTr="001359D1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lang w:val="ru-RU" w:eastAsia="en-US"/>
              </w:rPr>
              <w:t>/п</w:t>
            </w:r>
          </w:p>
        </w:tc>
        <w:tc>
          <w:tcPr>
            <w:tcW w:w="1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окончания реализации мероприятия</w:t>
            </w:r>
          </w:p>
        </w:tc>
      </w:tr>
      <w:tr w:rsidR="001359D1" w:rsidRPr="001359D1" w:rsidTr="001359D1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</w:tr>
    </w:tbl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766"/>
        <w:gridCol w:w="1559"/>
        <w:gridCol w:w="1559"/>
      </w:tblGrid>
      <w:tr w:rsidR="001359D1" w:rsidRPr="001359D1" w:rsidTr="001359D1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bookmarkStart w:id="106" w:name="RANGE!A32"/>
            <w:r w:rsidRPr="001359D1">
              <w:rPr>
                <w:color w:val="000000"/>
                <w:lang w:val="ru-RU" w:eastAsia="en-US"/>
              </w:rPr>
              <w:t>Группа 5.Мероприятия по развитию инфраструктуры грузового транспорта, транспортных средств коммунальных и дорожных служб</w:t>
            </w:r>
            <w:bookmarkEnd w:id="106"/>
          </w:p>
        </w:tc>
      </w:tr>
      <w:tr w:rsidR="001359D1" w:rsidRPr="001359D1" w:rsidTr="001359D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Закупка подвижного состава коммунальных и дорожных служб. Автогрейдер ГС-14.02 - 1ед.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2023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07" w:name="_Toc520040000"/>
      <w:bookmarkStart w:id="108" w:name="_Toc18364600"/>
      <w:bookmarkStart w:id="109" w:name="_Toc18889046"/>
      <w:r w:rsidRPr="001359D1">
        <w:rPr>
          <w:rFonts w:eastAsia="Calibri"/>
          <w:b/>
          <w:sz w:val="28"/>
          <w:lang w:val="ru-RU" w:eastAsia="en-US"/>
        </w:rPr>
        <w:t xml:space="preserve">5.6.Мероприятия по развитию сети дорог </w:t>
      </w:r>
      <w:bookmarkEnd w:id="107"/>
      <w:r w:rsidRPr="001359D1">
        <w:rPr>
          <w:rFonts w:eastAsia="Calibri"/>
          <w:b/>
          <w:sz w:val="28"/>
          <w:lang w:val="ru-RU" w:eastAsia="en-US"/>
        </w:rPr>
        <w:t>муниципального образования</w:t>
      </w:r>
      <w:bookmarkEnd w:id="108"/>
      <w:bookmarkEnd w:id="109"/>
    </w:p>
    <w:p w:rsidR="001359D1" w:rsidRPr="001359D1" w:rsidRDefault="001359D1" w:rsidP="001359D1">
      <w:pPr>
        <w:jc w:val="right"/>
        <w:rPr>
          <w:sz w:val="28"/>
          <w:lang w:val="ru-RU"/>
        </w:rPr>
      </w:pPr>
      <w:r w:rsidRPr="001359D1">
        <w:rPr>
          <w:sz w:val="28"/>
          <w:lang w:val="ru-RU"/>
        </w:rPr>
        <w:t>Таблица 5.6.1</w:t>
      </w:r>
    </w:p>
    <w:tbl>
      <w:tblPr>
        <w:tblW w:w="15469" w:type="dxa"/>
        <w:tblLook w:val="04A0" w:firstRow="1" w:lastRow="0" w:firstColumn="1" w:lastColumn="0" w:noHBand="0" w:noVBand="1"/>
      </w:tblPr>
      <w:tblGrid>
        <w:gridCol w:w="580"/>
        <w:gridCol w:w="11464"/>
        <w:gridCol w:w="1580"/>
        <w:gridCol w:w="1845"/>
      </w:tblGrid>
      <w:tr w:rsidR="001359D1" w:rsidRPr="001359D1" w:rsidTr="001359D1">
        <w:trPr>
          <w:trHeight w:val="70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lang w:val="ru-RU" w:eastAsia="en-US"/>
              </w:rPr>
              <w:t>/п</w:t>
            </w:r>
          </w:p>
        </w:tc>
        <w:tc>
          <w:tcPr>
            <w:tcW w:w="1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Наименование мероприятия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Год окончания реализации мероприятия</w:t>
            </w:r>
          </w:p>
        </w:tc>
      </w:tr>
      <w:tr w:rsidR="001359D1" w:rsidRPr="001359D1" w:rsidTr="001359D1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</w:tr>
    </w:tbl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1464"/>
        <w:gridCol w:w="1580"/>
        <w:gridCol w:w="1845"/>
      </w:tblGrid>
      <w:tr w:rsidR="001359D1" w:rsidRPr="001359D1" w:rsidTr="001359D1">
        <w:trPr>
          <w:trHeight w:val="20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1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Группа 6. Мероприятия по развитию сети дорог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proofErr w:type="gramStart"/>
            <w:r w:rsidRPr="001359D1">
              <w:rPr>
                <w:color w:val="000000"/>
                <w:lang w:val="ru-RU" w:eastAsia="en-US"/>
              </w:rPr>
              <w:t>Ежегодное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мероприятия </w:t>
            </w:r>
            <w:proofErr w:type="spellStart"/>
            <w:r w:rsidRPr="001359D1">
              <w:rPr>
                <w:color w:val="000000"/>
                <w:lang w:val="ru-RU" w:eastAsia="en-US"/>
              </w:rPr>
              <w:t>грейдирования</w:t>
            </w:r>
            <w:proofErr w:type="spellEnd"/>
            <w:r w:rsidRPr="001359D1">
              <w:rPr>
                <w:color w:val="000000"/>
                <w:lang w:val="ru-RU" w:eastAsia="en-US"/>
              </w:rPr>
              <w:t xml:space="preserve"> дорог грунтового исполнения по заявкам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</w:tr>
      <w:tr w:rsidR="001359D1" w:rsidRPr="001359D1" w:rsidTr="001359D1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/>
              </w:rPr>
              <w:t>Ямочный ремонт асфальтового покрытия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</w:tr>
    </w:tbl>
    <w:p w:rsidR="001359D1" w:rsidRPr="001359D1" w:rsidRDefault="001359D1" w:rsidP="001359D1">
      <w:pPr>
        <w:spacing w:before="240" w:line="360" w:lineRule="auto"/>
        <w:ind w:firstLine="708"/>
        <w:jc w:val="right"/>
        <w:rPr>
          <w:bCs/>
          <w:sz w:val="28"/>
          <w:szCs w:val="28"/>
          <w:lang w:val="ru-RU"/>
        </w:rPr>
      </w:pPr>
    </w:p>
    <w:p w:rsidR="001359D1" w:rsidRPr="001359D1" w:rsidRDefault="001359D1" w:rsidP="001359D1">
      <w:pPr>
        <w:spacing w:line="360" w:lineRule="auto"/>
        <w:rPr>
          <w:bCs/>
          <w:sz w:val="28"/>
          <w:szCs w:val="28"/>
          <w:lang w:val="ru-RU"/>
        </w:rPr>
        <w:sectPr w:rsidR="001359D1" w:rsidRPr="001359D1">
          <w:pgSz w:w="16840" w:h="11907" w:orient="landscape"/>
          <w:pgMar w:top="993" w:right="720" w:bottom="726" w:left="720" w:header="561" w:footer="720" w:gutter="0"/>
          <w:cols w:space="720"/>
        </w:sectPr>
      </w:pP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10" w:name="_Toc520040001"/>
      <w:bookmarkStart w:id="111" w:name="_Toc18364601"/>
      <w:bookmarkStart w:id="112" w:name="_Toc18889047"/>
      <w:r w:rsidRPr="001359D1">
        <w:rPr>
          <w:rFonts w:eastAsia="Calibri"/>
          <w:b/>
          <w:sz w:val="28"/>
          <w:lang w:val="ru-RU" w:eastAsia="en-US"/>
        </w:rPr>
        <w:lastRenderedPageBreak/>
        <w:t>6. Оценка объемов и источников финансирования мероприятий предлагаемого к реализации варианта развития транспортной инфраструктуры</w:t>
      </w:r>
      <w:bookmarkEnd w:id="110"/>
      <w:bookmarkEnd w:id="111"/>
      <w:bookmarkEnd w:id="112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Оценка объемов капитальных затрат на реализацию мероприятий по проектированию, строительству, реконструкции объектов транспортной инфраструктуры муниципального образования произведена на основании расчетов по удельным капитальным затратам строительства, реконструкции, капитального ремонта и ремонта </w:t>
      </w:r>
      <w:smartTag w:uri="urn:schemas-microsoft-com:office:smarttags" w:element="metricconverter">
        <w:smartTagPr>
          <w:attr w:name="ProductID" w:val="1 км"/>
        </w:smartTagPr>
        <w:r w:rsidRPr="001359D1">
          <w:rPr>
            <w:sz w:val="28"/>
            <w:szCs w:val="28"/>
            <w:lang w:val="ru-RU"/>
          </w:rPr>
          <w:t>1 км</w:t>
        </w:r>
      </w:smartTag>
      <w:r w:rsidRPr="001359D1">
        <w:rPr>
          <w:sz w:val="28"/>
          <w:szCs w:val="28"/>
          <w:lang w:val="ru-RU"/>
        </w:rPr>
        <w:t xml:space="preserve"> автодороги, разработанным на основании сметных данных реализованных объектов – аналогов транспортной инфраструктуры на территории Саратовской области.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Удельные капитальные затраты капитального ремонта и ремонта на </w:t>
      </w:r>
      <w:smartTag w:uri="urn:schemas-microsoft-com:office:smarttags" w:element="metricconverter">
        <w:smartTagPr>
          <w:attr w:name="ProductID" w:val="1 км"/>
        </w:smartTagPr>
        <w:r w:rsidRPr="001359D1">
          <w:rPr>
            <w:sz w:val="28"/>
            <w:szCs w:val="28"/>
            <w:lang w:val="ru-RU"/>
          </w:rPr>
          <w:t>1 км</w:t>
        </w:r>
      </w:smartTag>
      <w:r w:rsidRPr="001359D1">
        <w:rPr>
          <w:sz w:val="28"/>
          <w:szCs w:val="28"/>
          <w:lang w:val="ru-RU"/>
        </w:rPr>
        <w:t xml:space="preserve"> по автодорогам Саратовской области представлены в таблице 6.1. Удельные капитальные затраты строительства на </w:t>
      </w:r>
      <w:smartTag w:uri="urn:schemas-microsoft-com:office:smarttags" w:element="metricconverter">
        <w:smartTagPr>
          <w:attr w:name="ProductID" w:val="1 км"/>
        </w:smartTagPr>
        <w:r w:rsidRPr="001359D1">
          <w:rPr>
            <w:sz w:val="28"/>
            <w:szCs w:val="28"/>
            <w:lang w:val="ru-RU"/>
          </w:rPr>
          <w:t>1 км</w:t>
        </w:r>
      </w:smartTag>
      <w:r w:rsidRPr="001359D1">
        <w:rPr>
          <w:sz w:val="28"/>
          <w:szCs w:val="28"/>
          <w:lang w:val="ru-RU"/>
        </w:rPr>
        <w:t xml:space="preserve"> по автодорогам Саратовской области представлены в таблице 6.2.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6.1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Удельные капитальные затраты капитального ремонта и ремонта на </w:t>
      </w:r>
      <w:smartTag w:uri="urn:schemas-microsoft-com:office:smarttags" w:element="metricconverter">
        <w:smartTagPr>
          <w:attr w:name="ProductID" w:val="1 км"/>
        </w:smartTagPr>
        <w:r w:rsidRPr="001359D1">
          <w:rPr>
            <w:sz w:val="28"/>
            <w:szCs w:val="28"/>
            <w:lang w:val="ru-RU"/>
          </w:rPr>
          <w:t>1 км</w:t>
        </w:r>
      </w:smartTag>
      <w:r w:rsidRPr="001359D1">
        <w:rPr>
          <w:sz w:val="28"/>
          <w:szCs w:val="28"/>
          <w:lang w:val="ru-RU"/>
        </w:rPr>
        <w:t xml:space="preserve"> по автодорогам Саратовской области</w:t>
      </w:r>
    </w:p>
    <w:tbl>
      <w:tblPr>
        <w:tblW w:w="10035" w:type="dxa"/>
        <w:tblInd w:w="-186" w:type="dxa"/>
        <w:tblLayout w:type="fixed"/>
        <w:tblLook w:val="00A0" w:firstRow="1" w:lastRow="0" w:firstColumn="1" w:lastColumn="0" w:noHBand="0" w:noVBand="0"/>
      </w:tblPr>
      <w:tblGrid>
        <w:gridCol w:w="1454"/>
        <w:gridCol w:w="3546"/>
        <w:gridCol w:w="709"/>
        <w:gridCol w:w="708"/>
        <w:gridCol w:w="709"/>
        <w:gridCol w:w="709"/>
        <w:gridCol w:w="709"/>
        <w:gridCol w:w="708"/>
        <w:gridCol w:w="783"/>
      </w:tblGrid>
      <w:tr w:rsidR="001359D1" w:rsidRPr="001359D1" w:rsidTr="001359D1">
        <w:trPr>
          <w:trHeight w:val="309"/>
        </w:trPr>
        <w:tc>
          <w:tcPr>
            <w:tcW w:w="1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Вид работ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Категория местности (группа сложности строительства)</w:t>
            </w:r>
          </w:p>
        </w:tc>
        <w:tc>
          <w:tcPr>
            <w:tcW w:w="50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Категории автодорог</w:t>
            </w:r>
          </w:p>
        </w:tc>
      </w:tr>
      <w:tr w:rsidR="001359D1" w:rsidRPr="001359D1" w:rsidTr="001359D1">
        <w:trPr>
          <w:trHeight w:val="277"/>
        </w:trPr>
        <w:tc>
          <w:tcPr>
            <w:tcW w:w="14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3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III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IV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V</w:t>
            </w:r>
          </w:p>
        </w:tc>
      </w:tr>
      <w:tr w:rsidR="001359D1" w:rsidRPr="001359D1" w:rsidTr="001359D1">
        <w:trPr>
          <w:trHeight w:val="158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Тип дорожной одежды</w:t>
            </w:r>
          </w:p>
        </w:tc>
        <w:tc>
          <w:tcPr>
            <w:tcW w:w="3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капитальный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облегченный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капитальный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облегченный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переходный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облегченный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переходный</w:t>
            </w:r>
          </w:p>
        </w:tc>
      </w:tr>
      <w:tr w:rsidR="001359D1" w:rsidRPr="001359D1" w:rsidTr="001359D1">
        <w:trPr>
          <w:trHeight w:val="7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 ценах 2001 года, миллионов рублей</w:t>
            </w:r>
          </w:p>
        </w:tc>
      </w:tr>
      <w:tr w:rsidR="001359D1" w:rsidRPr="001359D1" w:rsidTr="001359D1">
        <w:trPr>
          <w:trHeight w:val="70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Капитальный ремонт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2,27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1,15</w:t>
            </w:r>
          </w:p>
        </w:tc>
      </w:tr>
      <w:tr w:rsidR="001359D1" w:rsidRPr="001359D1" w:rsidTr="001359D1">
        <w:trPr>
          <w:trHeight w:val="189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5,81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2,29</w:t>
            </w:r>
          </w:p>
        </w:tc>
      </w:tr>
      <w:tr w:rsidR="001359D1" w:rsidRPr="001359D1" w:rsidTr="001359D1">
        <w:trPr>
          <w:trHeight w:val="222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9,27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5,89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4,36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3,44</w:t>
            </w:r>
          </w:p>
        </w:tc>
      </w:tr>
      <w:tr w:rsidR="001359D1" w:rsidRPr="001359D1" w:rsidTr="001359D1">
        <w:trPr>
          <w:trHeight w:val="83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Ремонт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0,76</w:t>
            </w:r>
          </w:p>
        </w:tc>
      </w:tr>
      <w:tr w:rsidR="001359D1" w:rsidRPr="001359D1" w:rsidTr="001359D1">
        <w:trPr>
          <w:trHeight w:val="116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1,53</w:t>
            </w:r>
          </w:p>
        </w:tc>
      </w:tr>
      <w:tr w:rsidR="001359D1" w:rsidRPr="001359D1" w:rsidTr="001359D1">
        <w:trPr>
          <w:trHeight w:val="70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2,91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2,29</w:t>
            </w:r>
          </w:p>
        </w:tc>
      </w:tr>
      <w:tr w:rsidR="001359D1" w:rsidRPr="001359D1" w:rsidTr="001359D1">
        <w:trPr>
          <w:trHeight w:val="7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В ценах 1 квартала 2019 года, миллионов рублей</w:t>
            </w:r>
          </w:p>
        </w:tc>
      </w:tr>
      <w:tr w:rsidR="001359D1" w:rsidRPr="001359D1" w:rsidTr="001359D1">
        <w:trPr>
          <w:trHeight w:val="70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Капитальный ремонт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29,36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14,81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14,30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7,25</w:t>
            </w:r>
          </w:p>
        </w:tc>
      </w:tr>
      <w:tr w:rsidR="001359D1" w:rsidRPr="001359D1" w:rsidTr="001359D1">
        <w:trPr>
          <w:trHeight w:val="70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bCs/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14,74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21,03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14,43</w:t>
            </w:r>
          </w:p>
        </w:tc>
      </w:tr>
      <w:tr w:rsidR="001359D1" w:rsidRPr="001359D1" w:rsidTr="001359D1">
        <w:trPr>
          <w:trHeight w:val="77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bCs/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58,40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52,73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29,30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27,49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21,67</w:t>
            </w:r>
          </w:p>
        </w:tc>
      </w:tr>
      <w:tr w:rsidR="001359D1" w:rsidRPr="001359D1" w:rsidTr="001359D1">
        <w:trPr>
          <w:trHeight w:val="81"/>
        </w:trPr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Ремонт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19,59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9,53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4,79</w:t>
            </w:r>
          </w:p>
        </w:tc>
      </w:tr>
      <w:tr w:rsidR="001359D1" w:rsidRPr="001359D1" w:rsidTr="001359D1">
        <w:trPr>
          <w:trHeight w:val="104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bCs/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24,38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15,56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9,83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14,02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9,64</w:t>
            </w:r>
          </w:p>
        </w:tc>
      </w:tr>
      <w:tr w:rsidR="001359D1" w:rsidRPr="001359D1" w:rsidTr="001359D1">
        <w:trPr>
          <w:trHeight w:val="60"/>
        </w:trPr>
        <w:tc>
          <w:tcPr>
            <w:tcW w:w="1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bCs/>
                <w:lang w:val="ru-RU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38,93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19,53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18,32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ind w:left="-108" w:right="-108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14,43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br w:type="page"/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>Таблица 6.2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Удельные капитальные затраты строительства на </w:t>
      </w:r>
      <w:smartTag w:uri="urn:schemas-microsoft-com:office:smarttags" w:element="metricconverter">
        <w:smartTagPr>
          <w:attr w:name="ProductID" w:val="1 км"/>
        </w:smartTagPr>
        <w:r w:rsidRPr="001359D1">
          <w:rPr>
            <w:sz w:val="28"/>
            <w:szCs w:val="28"/>
            <w:lang w:val="ru-RU"/>
          </w:rPr>
          <w:t>1 км</w:t>
        </w:r>
      </w:smartTag>
      <w:r w:rsidRPr="001359D1">
        <w:rPr>
          <w:sz w:val="28"/>
          <w:szCs w:val="28"/>
          <w:lang w:val="ru-RU"/>
        </w:rPr>
        <w:t xml:space="preserve"> по автодорогам Саратовской области</w:t>
      </w:r>
    </w:p>
    <w:tbl>
      <w:tblPr>
        <w:tblW w:w="10140" w:type="dxa"/>
        <w:tblInd w:w="-2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45"/>
        <w:gridCol w:w="2692"/>
        <w:gridCol w:w="709"/>
        <w:gridCol w:w="709"/>
        <w:gridCol w:w="709"/>
        <w:gridCol w:w="708"/>
        <w:gridCol w:w="708"/>
        <w:gridCol w:w="660"/>
      </w:tblGrid>
      <w:tr w:rsidR="001359D1" w:rsidRPr="001359D1" w:rsidTr="001359D1">
        <w:trPr>
          <w:trHeight w:val="47"/>
          <w:tblHeader/>
        </w:trPr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ind w:left="-15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Вид работ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Категория местности (группа сложности строительства)</w:t>
            </w:r>
          </w:p>
        </w:tc>
        <w:tc>
          <w:tcPr>
            <w:tcW w:w="42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Категории автодорог</w:t>
            </w:r>
          </w:p>
        </w:tc>
      </w:tr>
      <w:tr w:rsidR="001359D1" w:rsidRPr="001359D1" w:rsidTr="001359D1">
        <w:trPr>
          <w:trHeight w:val="132"/>
          <w:tblHeader/>
        </w:trPr>
        <w:tc>
          <w:tcPr>
            <w:tcW w:w="32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III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IV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V</w:t>
            </w:r>
          </w:p>
        </w:tc>
      </w:tr>
      <w:tr w:rsidR="001359D1" w:rsidRPr="001359D1" w:rsidTr="001359D1">
        <w:trPr>
          <w:trHeight w:val="1548"/>
          <w:tblHeader/>
        </w:trPr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ind w:left="-15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Тип дорожной одежды</w:t>
            </w: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капитальный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капитальный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облегченный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переходный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облегченный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переходный</w:t>
            </w:r>
          </w:p>
        </w:tc>
      </w:tr>
      <w:tr w:rsidR="001359D1" w:rsidRPr="001359D1" w:rsidTr="001359D1">
        <w:trPr>
          <w:trHeight w:val="55"/>
        </w:trPr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ind w:left="-15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 xml:space="preserve">Протяжение участка, </w:t>
            </w:r>
            <w:proofErr w:type="gramStart"/>
            <w:r w:rsidRPr="001359D1">
              <w:rPr>
                <w:lang w:val="ru-RU" w:eastAsia="en-US"/>
              </w:rPr>
              <w:t>км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1,0</w:t>
            </w:r>
          </w:p>
        </w:tc>
      </w:tr>
      <w:tr w:rsidR="001359D1" w:rsidRPr="001359D1" w:rsidTr="001359D1">
        <w:trPr>
          <w:trHeight w:val="55"/>
        </w:trPr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ind w:left="-15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Дорожно-климатическая зона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II</w:t>
            </w:r>
          </w:p>
        </w:tc>
      </w:tr>
      <w:tr w:rsidR="001359D1" w:rsidRPr="001359D1" w:rsidTr="001359D1">
        <w:trPr>
          <w:trHeight w:val="65"/>
        </w:trPr>
        <w:tc>
          <w:tcPr>
            <w:tcW w:w="32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ind w:left="-15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 xml:space="preserve">Стоимость строительства </w:t>
            </w:r>
            <w:smartTag w:uri="urn:schemas-microsoft-com:office:smarttags" w:element="metricconverter">
              <w:smartTagPr>
                <w:attr w:name="ProductID" w:val="1 км"/>
              </w:smartTagPr>
              <w:r w:rsidRPr="001359D1">
                <w:rPr>
                  <w:lang w:val="ru-RU" w:eastAsia="en-US"/>
                </w:rPr>
                <w:t>1</w:t>
              </w:r>
              <w:r w:rsidRPr="001359D1">
                <w:rPr>
                  <w:rFonts w:eastAsia="Calibri"/>
                  <w:shd w:val="clear" w:color="auto" w:fill="FFFFFF"/>
                  <w:lang w:val="ru-RU" w:eastAsia="en-US" w:bidi="ru-RU"/>
                </w:rPr>
                <w:t> </w:t>
              </w:r>
              <w:r w:rsidRPr="001359D1">
                <w:rPr>
                  <w:lang w:val="ru-RU" w:eastAsia="en-US"/>
                </w:rPr>
                <w:t>км</w:t>
              </w:r>
            </w:smartTag>
            <w:r w:rsidRPr="001359D1">
              <w:rPr>
                <w:lang w:val="ru-RU" w:eastAsia="en-US"/>
              </w:rPr>
              <w:t xml:space="preserve"> дороги в базовых ценах 2001 года, миллионов рублей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1,91</w:t>
            </w:r>
          </w:p>
        </w:tc>
      </w:tr>
      <w:tr w:rsidR="001359D1" w:rsidRPr="001359D1" w:rsidTr="001359D1">
        <w:trPr>
          <w:trHeight w:val="65"/>
        </w:trPr>
        <w:tc>
          <w:tcPr>
            <w:tcW w:w="3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5,56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3,82</w:t>
            </w:r>
          </w:p>
        </w:tc>
      </w:tr>
      <w:tr w:rsidR="001359D1" w:rsidRPr="001359D1" w:rsidTr="001359D1">
        <w:trPr>
          <w:trHeight w:val="177"/>
        </w:trPr>
        <w:tc>
          <w:tcPr>
            <w:tcW w:w="3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lang w:val="ru-RU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15,44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8,08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7,75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7,27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lang w:val="ru-RU" w:eastAsia="en-US"/>
              </w:rPr>
            </w:pPr>
            <w:r w:rsidRPr="001359D1">
              <w:rPr>
                <w:lang w:val="ru-RU" w:eastAsia="en-US"/>
              </w:rPr>
              <w:t>5,73</w:t>
            </w:r>
          </w:p>
        </w:tc>
      </w:tr>
      <w:tr w:rsidR="001359D1" w:rsidRPr="001359D1" w:rsidTr="001359D1">
        <w:trPr>
          <w:trHeight w:val="65"/>
        </w:trPr>
        <w:tc>
          <w:tcPr>
            <w:tcW w:w="3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ind w:left="-15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 xml:space="preserve">Стоимость строительства </w:t>
            </w:r>
            <w:smartTag w:uri="urn:schemas-microsoft-com:office:smarttags" w:element="metricconverter">
              <w:smartTagPr>
                <w:attr w:name="ProductID" w:val="1 км"/>
              </w:smartTagPr>
              <w:r w:rsidRPr="001359D1">
                <w:rPr>
                  <w:bCs/>
                  <w:lang w:val="ru-RU" w:eastAsia="en-US"/>
                </w:rPr>
                <w:t>1 км</w:t>
              </w:r>
            </w:smartTag>
            <w:r w:rsidRPr="001359D1">
              <w:rPr>
                <w:bCs/>
                <w:lang w:val="ru-RU" w:eastAsia="en-US"/>
              </w:rPr>
              <w:t xml:space="preserve"> дороги в ценах 1 квартала 2019 года, миллионов рублей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48,95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26,46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24,63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23,83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12,03</w:t>
            </w:r>
          </w:p>
        </w:tc>
      </w:tr>
      <w:tr w:rsidR="001359D1" w:rsidRPr="001359D1" w:rsidTr="001359D1">
        <w:trPr>
          <w:trHeight w:val="60"/>
        </w:trPr>
        <w:tc>
          <w:tcPr>
            <w:tcW w:w="3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bCs/>
                <w:lang w:val="ru-RU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61,05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50,02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38,93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24,51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35,05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24,07</w:t>
            </w:r>
          </w:p>
        </w:tc>
      </w:tr>
      <w:tr w:rsidR="001359D1" w:rsidRPr="001359D1" w:rsidTr="001359D1">
        <w:trPr>
          <w:trHeight w:val="60"/>
        </w:trPr>
        <w:tc>
          <w:tcPr>
            <w:tcW w:w="3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bCs/>
                <w:lang w:val="ru-RU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97,27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61,87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50,90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48,83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45,81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bCs/>
                <w:lang w:val="ru-RU" w:eastAsia="en-US"/>
              </w:rPr>
            </w:pPr>
            <w:r w:rsidRPr="001359D1">
              <w:rPr>
                <w:bCs/>
                <w:lang w:val="ru-RU" w:eastAsia="en-US"/>
              </w:rPr>
              <w:t>36,10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Оценка объемов и источников </w:t>
      </w:r>
      <w:proofErr w:type="gramStart"/>
      <w:r w:rsidRPr="001359D1">
        <w:rPr>
          <w:sz w:val="28"/>
          <w:szCs w:val="28"/>
          <w:lang w:val="ru-RU"/>
        </w:rPr>
        <w:t>финансирования мероприятий, предлагаемого к реализации при выбранном варианте развития транспортной инфраструктуры представлена</w:t>
      </w:r>
      <w:proofErr w:type="gramEnd"/>
      <w:r w:rsidRPr="001359D1">
        <w:rPr>
          <w:sz w:val="28"/>
          <w:szCs w:val="28"/>
          <w:lang w:val="ru-RU"/>
        </w:rPr>
        <w:t xml:space="preserve"> в таблице 6.3.</w:t>
      </w:r>
    </w:p>
    <w:p w:rsidR="001359D1" w:rsidRPr="001359D1" w:rsidRDefault="001359D1" w:rsidP="001359D1">
      <w:pPr>
        <w:rPr>
          <w:sz w:val="28"/>
          <w:szCs w:val="28"/>
          <w:lang w:val="ru-RU"/>
        </w:rPr>
        <w:sectPr w:rsidR="001359D1" w:rsidRPr="001359D1">
          <w:pgSz w:w="11907" w:h="16840"/>
          <w:pgMar w:top="720" w:right="726" w:bottom="720" w:left="1361" w:header="561" w:footer="720" w:gutter="0"/>
          <w:cols w:space="720"/>
        </w:sectPr>
      </w:pPr>
    </w:p>
    <w:p w:rsidR="001359D1" w:rsidRPr="001359D1" w:rsidRDefault="001359D1" w:rsidP="001359D1">
      <w:pPr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>Таблица 6.3.</w:t>
      </w:r>
    </w:p>
    <w:p w:rsidR="001359D1" w:rsidRPr="001359D1" w:rsidRDefault="001359D1" w:rsidP="001359D1">
      <w:pPr>
        <w:jc w:val="center"/>
        <w:rPr>
          <w:lang w:val="ru-RU"/>
        </w:rPr>
      </w:pPr>
      <w:r w:rsidRPr="001359D1">
        <w:rPr>
          <w:color w:val="000000"/>
          <w:sz w:val="28"/>
          <w:szCs w:val="28"/>
          <w:lang w:val="ru-RU"/>
        </w:rPr>
        <w:t xml:space="preserve">Оценка объемов и источников финансирования мероприятий </w:t>
      </w:r>
    </w:p>
    <w:p w:rsidR="001359D1" w:rsidRPr="001359D1" w:rsidRDefault="001359D1" w:rsidP="001359D1">
      <w:pPr>
        <w:jc w:val="center"/>
        <w:rPr>
          <w:color w:val="000000"/>
          <w:sz w:val="28"/>
          <w:szCs w:val="28"/>
          <w:lang w:val="ru-RU"/>
        </w:rPr>
      </w:pPr>
      <w:r w:rsidRPr="001359D1">
        <w:rPr>
          <w:color w:val="000000"/>
          <w:sz w:val="28"/>
          <w:szCs w:val="28"/>
          <w:lang w:val="ru-RU"/>
        </w:rPr>
        <w:t>предлагаемого к реализации при выбранном варианте развития транспортной инфраструктуры</w:t>
      </w:r>
    </w:p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21892" w:type="dxa"/>
        <w:tblInd w:w="113" w:type="dxa"/>
        <w:tblLook w:val="04A0" w:firstRow="1" w:lastRow="0" w:firstColumn="1" w:lastColumn="0" w:noHBand="0" w:noVBand="1"/>
      </w:tblPr>
      <w:tblGrid>
        <w:gridCol w:w="960"/>
        <w:gridCol w:w="8816"/>
        <w:gridCol w:w="2050"/>
        <w:gridCol w:w="2020"/>
        <w:gridCol w:w="960"/>
        <w:gridCol w:w="960"/>
        <w:gridCol w:w="960"/>
        <w:gridCol w:w="960"/>
        <w:gridCol w:w="960"/>
        <w:gridCol w:w="1300"/>
        <w:gridCol w:w="1946"/>
      </w:tblGrid>
      <w:tr w:rsidR="001359D1" w:rsidRPr="001359D1" w:rsidTr="001359D1">
        <w:trPr>
          <w:trHeight w:val="7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№ </w:t>
            </w:r>
            <w:proofErr w:type="gramStart"/>
            <w:r w:rsidRPr="001359D1">
              <w:rPr>
                <w:color w:val="000000"/>
                <w:lang w:val="ru-RU" w:eastAsia="en-US"/>
              </w:rPr>
              <w:t>п</w:t>
            </w:r>
            <w:proofErr w:type="gramEnd"/>
            <w:r w:rsidRPr="001359D1">
              <w:rPr>
                <w:color w:val="000000"/>
                <w:lang w:val="ru-RU" w:eastAsia="en-US"/>
              </w:rPr>
              <w:t>/п</w:t>
            </w:r>
          </w:p>
        </w:tc>
        <w:tc>
          <w:tcPr>
            <w:tcW w:w="8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Год начала реализации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Год окончания реализации мероприятия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годы реализации, в том числе по годам, </w:t>
            </w:r>
            <w:proofErr w:type="spellStart"/>
            <w:r w:rsidRPr="001359D1">
              <w:rPr>
                <w:color w:val="000000"/>
                <w:lang w:val="ru-RU" w:eastAsia="en-US"/>
              </w:rPr>
              <w:t>млн</w:t>
            </w:r>
            <w:proofErr w:type="gramStart"/>
            <w:r w:rsidRPr="001359D1">
              <w:rPr>
                <w:color w:val="000000"/>
                <w:lang w:val="ru-RU" w:eastAsia="en-US"/>
              </w:rPr>
              <w:t>.р</w:t>
            </w:r>
            <w:proofErr w:type="gramEnd"/>
            <w:r w:rsidRPr="001359D1">
              <w:rPr>
                <w:color w:val="000000"/>
                <w:lang w:val="ru-RU" w:eastAsia="en-US"/>
              </w:rPr>
              <w:t>уб</w:t>
            </w:r>
            <w:proofErr w:type="spellEnd"/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Источники финансирования</w:t>
            </w:r>
          </w:p>
        </w:tc>
      </w:tr>
      <w:tr w:rsidR="001359D1" w:rsidRPr="001359D1" w:rsidTr="001359D1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</w:p>
        </w:tc>
        <w:tc>
          <w:tcPr>
            <w:tcW w:w="8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2025-2037</w:t>
            </w: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</w:p>
        </w:tc>
      </w:tr>
      <w:tr w:rsidR="001359D1" w:rsidRPr="001359D1" w:rsidTr="001359D1">
        <w:trPr>
          <w:trHeight w:val="285"/>
        </w:trPr>
        <w:tc>
          <w:tcPr>
            <w:tcW w:w="21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Группа 1. Мероприятия по развитию транспортной инфраструктуры </w:t>
            </w:r>
          </w:p>
        </w:tc>
      </w:tr>
      <w:tr w:rsidR="001359D1" w:rsidRPr="001359D1" w:rsidTr="001359D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Строительство станций технического обслуживания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4,5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Внебюджетные источники</w:t>
            </w:r>
          </w:p>
        </w:tc>
      </w:tr>
      <w:tr w:rsidR="001359D1" w:rsidRPr="001359D1" w:rsidTr="001359D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Строительство многотопливной станции АЗС (1 станция с 3 колонками)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10,0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Внебюджетные источники</w:t>
            </w:r>
          </w:p>
        </w:tc>
      </w:tr>
      <w:tr w:rsidR="001359D1" w:rsidRPr="001359D1" w:rsidTr="001359D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3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Реконструкция моста </w:t>
            </w:r>
            <w:proofErr w:type="gramStart"/>
            <w:r w:rsidRPr="001359D1">
              <w:rPr>
                <w:color w:val="000000"/>
                <w:lang w:val="ru-RU" w:eastAsia="en-US"/>
              </w:rPr>
              <w:t>у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с. Никольское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4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Реконструкция моста </w:t>
            </w:r>
            <w:proofErr w:type="gramStart"/>
            <w:r w:rsidRPr="001359D1">
              <w:rPr>
                <w:color w:val="000000"/>
                <w:lang w:val="ru-RU" w:eastAsia="en-US"/>
              </w:rPr>
              <w:t>у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с. Григорьевка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2,2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5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Внедрение </w:t>
            </w:r>
            <w:proofErr w:type="gramStart"/>
            <w:r w:rsidRPr="001359D1">
              <w:rPr>
                <w:color w:val="000000"/>
                <w:lang w:val="ru-RU" w:eastAsia="en-US"/>
              </w:rPr>
              <w:t>системы контроля соблюдения правил дорожного движения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7,5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Областной бюджет</w:t>
            </w:r>
          </w:p>
        </w:tc>
      </w:tr>
      <w:tr w:rsidR="001359D1" w:rsidRPr="001359D1" w:rsidTr="001359D1">
        <w:trPr>
          <w:trHeight w:val="285"/>
        </w:trPr>
        <w:tc>
          <w:tcPr>
            <w:tcW w:w="21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Группа 2.Мероприятия по развитию транспорта общественного пользования</w:t>
            </w:r>
          </w:p>
        </w:tc>
      </w:tr>
      <w:tr w:rsidR="001359D1" w:rsidRPr="001359D1" w:rsidTr="001359D1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Установка остановочных павильонов для автобусного транспорта, 4 ед.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300"/>
        </w:trPr>
        <w:tc>
          <w:tcPr>
            <w:tcW w:w="21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Группа 3.Мероприятия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1359D1" w:rsidRPr="001359D1" w:rsidTr="001359D1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Организация парковочного пространства вдоль центральных улиц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szCs w:val="22"/>
                <w:lang w:val="ru-RU" w:eastAsia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285"/>
        </w:trPr>
        <w:tc>
          <w:tcPr>
            <w:tcW w:w="21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Группа 4.Мероприятия по развитию инфраструктуры пешеходного и велосипедного движения</w:t>
            </w:r>
          </w:p>
        </w:tc>
      </w:tr>
      <w:tr w:rsidR="001359D1" w:rsidRPr="001359D1" w:rsidTr="001359D1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Оборудование пешеходных переходов техническими средствами организации дорожного движения в соответствии с требованиями ГОСТ </w:t>
            </w:r>
            <w:proofErr w:type="gramStart"/>
            <w:r w:rsidRPr="001359D1">
              <w:rPr>
                <w:color w:val="000000"/>
                <w:lang w:val="ru-RU" w:eastAsia="en-US"/>
              </w:rPr>
              <w:t>Р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52289-2004 и ГОСТ Р 52766-2007, в </w:t>
            </w:r>
            <w:proofErr w:type="spellStart"/>
            <w:r w:rsidRPr="001359D1">
              <w:rPr>
                <w:color w:val="000000"/>
                <w:lang w:val="ru-RU" w:eastAsia="en-US"/>
              </w:rPr>
              <w:t>тч</w:t>
            </w:r>
            <w:proofErr w:type="spellEnd"/>
            <w:r w:rsidRPr="001359D1">
              <w:rPr>
                <w:color w:val="000000"/>
                <w:lang w:val="ru-RU" w:eastAsia="en-US"/>
              </w:rPr>
              <w:t xml:space="preserve"> светофорные объекты у социально-значимых объектов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 xml:space="preserve">Организация </w:t>
            </w:r>
            <w:proofErr w:type="spellStart"/>
            <w:r w:rsidRPr="001359D1">
              <w:rPr>
                <w:color w:val="000000"/>
                <w:lang w:val="ru-RU" w:eastAsia="en-US"/>
              </w:rPr>
              <w:t>пешеходно</w:t>
            </w:r>
            <w:proofErr w:type="spellEnd"/>
            <w:r w:rsidRPr="001359D1">
              <w:rPr>
                <w:color w:val="000000"/>
                <w:lang w:val="ru-RU" w:eastAsia="en-US"/>
              </w:rPr>
              <w:t>-велосипедных дорожек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12,5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255"/>
        </w:trPr>
        <w:tc>
          <w:tcPr>
            <w:tcW w:w="21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Группа 5.Мероприятия по развитию инфраструктуры грузового транспорта, транспортных средств коммунальных и дорожных служб</w:t>
            </w:r>
          </w:p>
        </w:tc>
      </w:tr>
      <w:tr w:rsidR="001359D1" w:rsidRPr="001359D1" w:rsidTr="001359D1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Закупка подвижного состава коммунальных и дорожных служб. Автогрейдер ГС-14.02 - 1ед.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  <w:tr w:rsidR="001359D1" w:rsidRPr="001359D1" w:rsidTr="001359D1">
        <w:trPr>
          <w:trHeight w:val="315"/>
        </w:trPr>
        <w:tc>
          <w:tcPr>
            <w:tcW w:w="21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Группа 6. Мероприятия по развитию сети дорог</w:t>
            </w:r>
          </w:p>
        </w:tc>
      </w:tr>
      <w:tr w:rsidR="001359D1" w:rsidRPr="001359D1" w:rsidTr="001359D1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proofErr w:type="gramStart"/>
            <w:r w:rsidRPr="001359D1">
              <w:rPr>
                <w:color w:val="000000"/>
                <w:lang w:val="ru-RU" w:eastAsia="en-US"/>
              </w:rPr>
              <w:t>Ежегодное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мероприятия </w:t>
            </w:r>
            <w:proofErr w:type="spellStart"/>
            <w:r w:rsidRPr="001359D1">
              <w:rPr>
                <w:color w:val="000000"/>
                <w:lang w:val="ru-RU" w:eastAsia="en-US"/>
              </w:rPr>
              <w:t>грейдирования</w:t>
            </w:r>
            <w:proofErr w:type="spellEnd"/>
            <w:r w:rsidRPr="001359D1">
              <w:rPr>
                <w:color w:val="000000"/>
                <w:lang w:val="ru-RU" w:eastAsia="en-US"/>
              </w:rPr>
              <w:t xml:space="preserve"> дорог грунтового исполнения по заявкам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 w:eastAsia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1,3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Местный бюджет</w:t>
            </w:r>
          </w:p>
        </w:tc>
      </w:tr>
      <w:tr w:rsidR="001359D1" w:rsidRPr="001359D1" w:rsidTr="001359D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</w:t>
            </w:r>
          </w:p>
        </w:tc>
        <w:tc>
          <w:tcPr>
            <w:tcW w:w="8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Ямочный ремонт асфальтового покрытия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0,84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9D1" w:rsidRPr="001359D1" w:rsidRDefault="001359D1" w:rsidP="001359D1">
            <w:pPr>
              <w:jc w:val="right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7,1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9D1" w:rsidRPr="001359D1" w:rsidRDefault="001359D1" w:rsidP="001359D1">
            <w:pPr>
              <w:jc w:val="center"/>
              <w:rPr>
                <w:color w:val="000000"/>
                <w:lang w:val="ru-RU"/>
              </w:rPr>
            </w:pPr>
            <w:r w:rsidRPr="001359D1">
              <w:rPr>
                <w:color w:val="000000"/>
                <w:lang w:val="ru-RU"/>
              </w:rPr>
              <w:t>Районный бюджет</w:t>
            </w:r>
          </w:p>
        </w:tc>
      </w:tr>
    </w:tbl>
    <w:p w:rsidR="001359D1" w:rsidRPr="001359D1" w:rsidRDefault="001359D1" w:rsidP="001359D1">
      <w:pPr>
        <w:autoSpaceDE w:val="0"/>
        <w:autoSpaceDN w:val="0"/>
        <w:adjustRightInd w:val="0"/>
        <w:ind w:firstLine="510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autoSpaceDE w:val="0"/>
        <w:autoSpaceDN w:val="0"/>
        <w:adjustRightInd w:val="0"/>
        <w:ind w:firstLine="510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rPr>
          <w:sz w:val="28"/>
          <w:szCs w:val="28"/>
          <w:lang w:val="ru-RU"/>
        </w:rPr>
        <w:sectPr w:rsidR="001359D1" w:rsidRPr="001359D1">
          <w:pgSz w:w="23814" w:h="16840" w:orient="landscape"/>
          <w:pgMar w:top="1134" w:right="851" w:bottom="709" w:left="1134" w:header="561" w:footer="720" w:gutter="0"/>
          <w:cols w:space="720"/>
        </w:sectPr>
      </w:pP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13" w:name="_Toc520040002"/>
      <w:bookmarkStart w:id="114" w:name="_Toc18364602"/>
      <w:bookmarkStart w:id="115" w:name="_Toc18889048"/>
      <w:r w:rsidRPr="001359D1">
        <w:rPr>
          <w:rFonts w:eastAsia="Calibri"/>
          <w:b/>
          <w:sz w:val="28"/>
          <w:lang w:val="ru-RU" w:eastAsia="en-US"/>
        </w:rPr>
        <w:lastRenderedPageBreak/>
        <w:t>7.Оценка эффективности мероприятий предлагаемого к реализации варианта развития транспортной инфраструктуры</w:t>
      </w:r>
      <w:bookmarkEnd w:id="113"/>
      <w:bookmarkEnd w:id="114"/>
      <w:bookmarkEnd w:id="115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Оценка эффективности реализации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исполнителем. Оценка эффективности Программы осуществляется с использованием следующих критериев: полнота и эффективность использования средств бюджета на реализацию Программы; степень достижения планируемых значений показателей Программы.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gramStart"/>
      <w:r w:rsidRPr="001359D1">
        <w:rPr>
          <w:sz w:val="28"/>
          <w:szCs w:val="28"/>
          <w:lang w:val="ru-RU"/>
        </w:rPr>
        <w:t>Расчет итоговой оценки эффективности Программы за отчетный финансовый год осуществляется в три этапа, раздельно по каждому из критериев оценки эффективности Программы: 1-й этап – расчет P</w:t>
      </w:r>
      <w:r w:rsidRPr="001359D1">
        <w:rPr>
          <w:sz w:val="28"/>
          <w:szCs w:val="28"/>
          <w:vertAlign w:val="subscript"/>
          <w:lang w:val="ru-RU"/>
        </w:rPr>
        <w:t>1</w:t>
      </w:r>
      <w:r w:rsidRPr="001359D1">
        <w:rPr>
          <w:sz w:val="28"/>
          <w:szCs w:val="28"/>
          <w:lang w:val="ru-RU"/>
        </w:rPr>
        <w:t xml:space="preserve"> – оценки эффективности Программы по критерию «полнота и эффективность использования средств бюджета на реализацию программы»; 2-й этап – расчет P</w:t>
      </w:r>
      <w:r w:rsidRPr="001359D1">
        <w:rPr>
          <w:sz w:val="28"/>
          <w:szCs w:val="28"/>
          <w:vertAlign w:val="subscript"/>
          <w:lang w:val="ru-RU"/>
        </w:rPr>
        <w:t>2</w:t>
      </w:r>
      <w:r w:rsidRPr="001359D1">
        <w:rPr>
          <w:sz w:val="28"/>
          <w:szCs w:val="28"/>
          <w:lang w:val="ru-RU"/>
        </w:rPr>
        <w:t xml:space="preserve"> – оценки эффективности Программы по критерию «степень достижения планируемых значений показателей программы»;</w:t>
      </w:r>
      <w:proofErr w:type="gramEnd"/>
      <w:r w:rsidRPr="001359D1">
        <w:rPr>
          <w:sz w:val="28"/>
          <w:szCs w:val="28"/>
          <w:lang w:val="ru-RU"/>
        </w:rPr>
        <w:t xml:space="preserve"> 3-й этап – расчет </w:t>
      </w:r>
      <w:proofErr w:type="spellStart"/>
      <w:proofErr w:type="gramStart"/>
      <w:r w:rsidRPr="001359D1">
        <w:rPr>
          <w:sz w:val="28"/>
          <w:szCs w:val="28"/>
          <w:lang w:val="ru-RU"/>
        </w:rPr>
        <w:t>P</w:t>
      </w:r>
      <w:proofErr w:type="gramEnd"/>
      <w:r w:rsidRPr="001359D1">
        <w:rPr>
          <w:sz w:val="28"/>
          <w:szCs w:val="28"/>
          <w:vertAlign w:val="subscript"/>
          <w:lang w:val="ru-RU"/>
        </w:rPr>
        <w:t>итог</w:t>
      </w:r>
      <w:proofErr w:type="spellEnd"/>
      <w:r w:rsidRPr="001359D1">
        <w:rPr>
          <w:sz w:val="28"/>
          <w:szCs w:val="28"/>
          <w:lang w:val="ru-RU"/>
        </w:rPr>
        <w:t xml:space="preserve"> – итоговой оценки эффективности Программы.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Итоговая оценка эффективности Программы (</w:t>
      </w:r>
      <w:proofErr w:type="spellStart"/>
      <w:proofErr w:type="gramStart"/>
      <w:r w:rsidRPr="001359D1">
        <w:rPr>
          <w:sz w:val="28"/>
          <w:szCs w:val="28"/>
          <w:lang w:val="ru-RU"/>
        </w:rPr>
        <w:t>P</w:t>
      </w:r>
      <w:proofErr w:type="gramEnd"/>
      <w:r w:rsidRPr="001359D1">
        <w:rPr>
          <w:sz w:val="28"/>
          <w:szCs w:val="28"/>
          <w:vertAlign w:val="subscript"/>
          <w:lang w:val="ru-RU"/>
        </w:rPr>
        <w:t>итог</w:t>
      </w:r>
      <w:proofErr w:type="spellEnd"/>
      <w:r w:rsidRPr="001359D1">
        <w:rPr>
          <w:sz w:val="28"/>
          <w:szCs w:val="28"/>
          <w:lang w:val="ru-RU"/>
        </w:rPr>
        <w:t>) не является абсолютным и однозначным показателем эффективности Программы. Каждый критерий подлежит самостоятельному анализу причин его выполнения (или невыполнения) при оценке эффективности реализации Программы.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Расчет P1 – оценки эффективности Программы по критерию «полнота и эффективность использования средств бюджета на реализацию программы» осуществляется по следующей формуле: P1 = (</w:t>
      </w:r>
      <w:proofErr w:type="spellStart"/>
      <w:proofErr w:type="gramStart"/>
      <w:r w:rsidRPr="001359D1">
        <w:rPr>
          <w:sz w:val="28"/>
          <w:szCs w:val="28"/>
          <w:lang w:val="ru-RU"/>
        </w:rPr>
        <w:t>V</w:t>
      </w:r>
      <w:proofErr w:type="gramEnd"/>
      <w:r w:rsidRPr="001359D1">
        <w:rPr>
          <w:sz w:val="28"/>
          <w:szCs w:val="28"/>
          <w:vertAlign w:val="subscript"/>
          <w:lang w:val="ru-RU"/>
        </w:rPr>
        <w:t>факт</w:t>
      </w:r>
      <w:proofErr w:type="spellEnd"/>
      <w:r w:rsidRPr="001359D1">
        <w:rPr>
          <w:sz w:val="28"/>
          <w:szCs w:val="28"/>
          <w:lang w:val="ru-RU"/>
        </w:rPr>
        <w:t xml:space="preserve"> + u) / </w:t>
      </w:r>
      <w:proofErr w:type="spellStart"/>
      <w:r w:rsidRPr="001359D1">
        <w:rPr>
          <w:sz w:val="28"/>
          <w:szCs w:val="28"/>
          <w:lang w:val="ru-RU"/>
        </w:rPr>
        <w:t>V</w:t>
      </w:r>
      <w:r w:rsidRPr="001359D1">
        <w:rPr>
          <w:sz w:val="28"/>
          <w:szCs w:val="28"/>
          <w:vertAlign w:val="subscript"/>
          <w:lang w:val="ru-RU"/>
        </w:rPr>
        <w:t>пл</w:t>
      </w:r>
      <w:proofErr w:type="spellEnd"/>
      <w:r w:rsidRPr="001359D1">
        <w:rPr>
          <w:sz w:val="28"/>
          <w:szCs w:val="28"/>
          <w:lang w:val="ru-RU"/>
        </w:rPr>
        <w:t xml:space="preserve"> * 100%,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где: </w:t>
      </w:r>
      <w:proofErr w:type="spellStart"/>
      <w:proofErr w:type="gramStart"/>
      <w:r w:rsidRPr="001359D1">
        <w:rPr>
          <w:sz w:val="28"/>
          <w:szCs w:val="28"/>
          <w:lang w:val="ru-RU"/>
        </w:rPr>
        <w:t>V</w:t>
      </w:r>
      <w:proofErr w:type="gramEnd"/>
      <w:r w:rsidRPr="001359D1">
        <w:rPr>
          <w:sz w:val="28"/>
          <w:szCs w:val="28"/>
          <w:vertAlign w:val="subscript"/>
          <w:lang w:val="ru-RU"/>
        </w:rPr>
        <w:t>факт</w:t>
      </w:r>
      <w:proofErr w:type="spellEnd"/>
      <w:r w:rsidRPr="001359D1">
        <w:rPr>
          <w:sz w:val="28"/>
          <w:szCs w:val="28"/>
          <w:lang w:val="ru-RU"/>
        </w:rPr>
        <w:t xml:space="preserve"> – фактический объем бюджетных средств, направленных на реализацию программы за отчетный год;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spellStart"/>
      <w:proofErr w:type="gramStart"/>
      <w:r w:rsidRPr="001359D1">
        <w:rPr>
          <w:sz w:val="28"/>
          <w:szCs w:val="28"/>
          <w:lang w:val="ru-RU"/>
        </w:rPr>
        <w:t>V</w:t>
      </w:r>
      <w:proofErr w:type="gramEnd"/>
      <w:r w:rsidRPr="001359D1">
        <w:rPr>
          <w:sz w:val="28"/>
          <w:szCs w:val="28"/>
          <w:vertAlign w:val="subscript"/>
          <w:lang w:val="ru-RU"/>
        </w:rPr>
        <w:t>пл</w:t>
      </w:r>
      <w:proofErr w:type="spellEnd"/>
      <w:r w:rsidRPr="001359D1">
        <w:rPr>
          <w:sz w:val="28"/>
          <w:szCs w:val="28"/>
          <w:lang w:val="ru-RU"/>
        </w:rPr>
        <w:t xml:space="preserve"> – плановый объем бюджетных средств на реализацию программы в отчетном году;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u – сумма «положительной экономии». К «положительной экономии» относится: экономия средств бюджетов в результате осуществления закупок товаров, работ, услуг для муниципальных нужд.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Интерпретация оценки эффективности Программы по критерию «полнота и эффективность использования средств бюджетов на реализацию программы» осуществляется по следующим критериям: программа выполнена в полном объеме, если P</w:t>
      </w:r>
      <w:r w:rsidRPr="001359D1">
        <w:rPr>
          <w:sz w:val="28"/>
          <w:szCs w:val="28"/>
          <w:vertAlign w:val="subscript"/>
          <w:lang w:val="ru-RU"/>
        </w:rPr>
        <w:t>1</w:t>
      </w:r>
      <w:r w:rsidRPr="001359D1">
        <w:rPr>
          <w:sz w:val="28"/>
          <w:szCs w:val="28"/>
          <w:lang w:val="ru-RU"/>
        </w:rPr>
        <w:t xml:space="preserve"> = 100%; программа в целом выполнена, если 80% &lt; P</w:t>
      </w:r>
      <w:r w:rsidRPr="001359D1">
        <w:rPr>
          <w:sz w:val="28"/>
          <w:szCs w:val="28"/>
          <w:vertAlign w:val="subscript"/>
          <w:lang w:val="ru-RU"/>
        </w:rPr>
        <w:t>1</w:t>
      </w:r>
      <w:r w:rsidRPr="001359D1">
        <w:rPr>
          <w:sz w:val="28"/>
          <w:szCs w:val="28"/>
          <w:lang w:val="ru-RU"/>
        </w:rPr>
        <w:t xml:space="preserve"> &lt; 100%; программа не выполнена, если P</w:t>
      </w:r>
      <w:r w:rsidRPr="001359D1">
        <w:rPr>
          <w:sz w:val="28"/>
          <w:szCs w:val="28"/>
          <w:vertAlign w:val="subscript"/>
          <w:lang w:val="ru-RU"/>
        </w:rPr>
        <w:t>1</w:t>
      </w:r>
      <w:r w:rsidRPr="001359D1">
        <w:rPr>
          <w:sz w:val="28"/>
          <w:szCs w:val="28"/>
          <w:lang w:val="ru-RU"/>
        </w:rPr>
        <w:t xml:space="preserve"> &lt; 80%.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Расчет P</w:t>
      </w:r>
      <w:r w:rsidRPr="001359D1">
        <w:rPr>
          <w:sz w:val="28"/>
          <w:szCs w:val="28"/>
          <w:vertAlign w:val="subscript"/>
          <w:lang w:val="ru-RU"/>
        </w:rPr>
        <w:t>2</w:t>
      </w:r>
      <w:r w:rsidRPr="001359D1">
        <w:rPr>
          <w:sz w:val="28"/>
          <w:szCs w:val="28"/>
          <w:lang w:val="ru-RU"/>
        </w:rPr>
        <w:t xml:space="preserve"> – оценки эффективности Программы по критерию «степень достижения планируемых значений показателей программы» осуществляется по формуле: P</w:t>
      </w:r>
      <w:r w:rsidRPr="001359D1">
        <w:rPr>
          <w:sz w:val="28"/>
          <w:szCs w:val="28"/>
          <w:vertAlign w:val="subscript"/>
          <w:lang w:val="ru-RU"/>
        </w:rPr>
        <w:t>2</w:t>
      </w:r>
      <w:r w:rsidRPr="001359D1">
        <w:rPr>
          <w:sz w:val="28"/>
          <w:szCs w:val="28"/>
          <w:lang w:val="ru-RU"/>
        </w:rPr>
        <w:t xml:space="preserve"> = SUM </w:t>
      </w:r>
      <w:proofErr w:type="spellStart"/>
      <w:r w:rsidRPr="001359D1">
        <w:rPr>
          <w:sz w:val="28"/>
          <w:szCs w:val="28"/>
          <w:lang w:val="ru-RU"/>
        </w:rPr>
        <w:t>K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/ N, i = 1 (2),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где: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spellStart"/>
      <w:r w:rsidRPr="001359D1">
        <w:rPr>
          <w:sz w:val="28"/>
          <w:szCs w:val="28"/>
          <w:lang w:val="ru-RU"/>
        </w:rPr>
        <w:t>K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– исполнение i планируемого значения показателя программы за отчетный год в процентах;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lastRenderedPageBreak/>
        <w:t xml:space="preserve">N – число планируемых значений показателей программы.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Исполнение по каждому показателю Программы за отчетный год осуществляется по формуле: </w:t>
      </w:r>
      <w:proofErr w:type="spellStart"/>
      <w:r w:rsidRPr="001359D1">
        <w:rPr>
          <w:sz w:val="28"/>
          <w:szCs w:val="28"/>
          <w:lang w:val="ru-RU"/>
        </w:rPr>
        <w:t>K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= </w:t>
      </w:r>
      <w:proofErr w:type="spellStart"/>
      <w:r w:rsidRPr="001359D1">
        <w:rPr>
          <w:sz w:val="28"/>
          <w:szCs w:val="28"/>
          <w:lang w:val="ru-RU"/>
        </w:rPr>
        <w:t>П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факт / </w:t>
      </w:r>
      <w:proofErr w:type="spellStart"/>
      <w:r w:rsidRPr="001359D1">
        <w:rPr>
          <w:sz w:val="28"/>
          <w:szCs w:val="28"/>
          <w:lang w:val="ru-RU"/>
        </w:rPr>
        <w:t>П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vertAlign w:val="subscript"/>
          <w:lang w:val="ru-RU"/>
        </w:rPr>
        <w:t xml:space="preserve"> </w:t>
      </w:r>
      <w:proofErr w:type="spellStart"/>
      <w:proofErr w:type="gramStart"/>
      <w:r w:rsidRPr="001359D1">
        <w:rPr>
          <w:sz w:val="28"/>
          <w:szCs w:val="28"/>
          <w:vertAlign w:val="subscript"/>
          <w:lang w:val="ru-RU"/>
        </w:rPr>
        <w:t>пл</w:t>
      </w:r>
      <w:proofErr w:type="spellEnd"/>
      <w:proofErr w:type="gramEnd"/>
      <w:r w:rsidRPr="001359D1">
        <w:rPr>
          <w:sz w:val="28"/>
          <w:szCs w:val="28"/>
          <w:vertAlign w:val="subscript"/>
          <w:lang w:val="ru-RU"/>
        </w:rPr>
        <w:t xml:space="preserve"> </w:t>
      </w:r>
      <w:r w:rsidRPr="001359D1">
        <w:rPr>
          <w:sz w:val="28"/>
          <w:szCs w:val="28"/>
          <w:lang w:val="ru-RU"/>
        </w:rPr>
        <w:t>* 100%,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где: </w:t>
      </w:r>
      <w:proofErr w:type="spellStart"/>
      <w:r w:rsidRPr="001359D1">
        <w:rPr>
          <w:sz w:val="28"/>
          <w:szCs w:val="28"/>
          <w:lang w:val="ru-RU"/>
        </w:rPr>
        <w:t>П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факт – фактическое значение i показателя за отчетный год;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spellStart"/>
      <w:r w:rsidRPr="001359D1">
        <w:rPr>
          <w:sz w:val="28"/>
          <w:szCs w:val="28"/>
          <w:lang w:val="ru-RU"/>
        </w:rPr>
        <w:t>П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vertAlign w:val="subscript"/>
          <w:lang w:val="ru-RU"/>
        </w:rPr>
        <w:t xml:space="preserve"> </w:t>
      </w:r>
      <w:proofErr w:type="spellStart"/>
      <w:proofErr w:type="gramStart"/>
      <w:r w:rsidRPr="001359D1">
        <w:rPr>
          <w:sz w:val="28"/>
          <w:szCs w:val="28"/>
          <w:vertAlign w:val="subscript"/>
          <w:lang w:val="ru-RU"/>
        </w:rPr>
        <w:t>пл</w:t>
      </w:r>
      <w:proofErr w:type="spellEnd"/>
      <w:proofErr w:type="gramEnd"/>
      <w:r w:rsidRPr="001359D1">
        <w:rPr>
          <w:sz w:val="28"/>
          <w:szCs w:val="28"/>
          <w:vertAlign w:val="subscript"/>
          <w:lang w:val="ru-RU"/>
        </w:rPr>
        <w:t xml:space="preserve"> </w:t>
      </w:r>
      <w:r w:rsidRPr="001359D1">
        <w:rPr>
          <w:sz w:val="28"/>
          <w:szCs w:val="28"/>
          <w:lang w:val="ru-RU"/>
        </w:rPr>
        <w:t>– плановое значение i показателя на отчетный год.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случае</w:t>
      </w:r>
      <w:proofErr w:type="gramStart"/>
      <w:r w:rsidRPr="001359D1">
        <w:rPr>
          <w:sz w:val="28"/>
          <w:szCs w:val="28"/>
          <w:lang w:val="ru-RU"/>
        </w:rPr>
        <w:t>,</w:t>
      </w:r>
      <w:proofErr w:type="gramEnd"/>
      <w:r w:rsidRPr="001359D1">
        <w:rPr>
          <w:sz w:val="28"/>
          <w:szCs w:val="28"/>
          <w:lang w:val="ru-RU"/>
        </w:rPr>
        <w:t xml:space="preserve"> если фактическое значение показателя превышает плановое более чем в 2 раза, то расчет исполнения по каждому показателю Программы за отчетный год осуществляется по формуле: </w:t>
      </w:r>
      <w:proofErr w:type="spellStart"/>
      <w:r w:rsidRPr="001359D1">
        <w:rPr>
          <w:sz w:val="28"/>
          <w:szCs w:val="28"/>
          <w:lang w:val="ru-RU"/>
        </w:rPr>
        <w:t>K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= 100%. 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случае</w:t>
      </w:r>
      <w:proofErr w:type="gramStart"/>
      <w:r w:rsidRPr="001359D1">
        <w:rPr>
          <w:sz w:val="28"/>
          <w:szCs w:val="28"/>
          <w:lang w:val="ru-RU"/>
        </w:rPr>
        <w:t>,</w:t>
      </w:r>
      <w:proofErr w:type="gramEnd"/>
      <w:r w:rsidRPr="001359D1">
        <w:rPr>
          <w:sz w:val="28"/>
          <w:szCs w:val="28"/>
          <w:lang w:val="ru-RU"/>
        </w:rPr>
        <w:t xml:space="preserve"> если планом установлено значение показателя равное нулю, то при превышении фактического значения показателя плана расчет исполнения по каждому показателю осуществляется по формуле: </w:t>
      </w:r>
      <w:proofErr w:type="spellStart"/>
      <w:r w:rsidRPr="001359D1">
        <w:rPr>
          <w:sz w:val="28"/>
          <w:szCs w:val="28"/>
          <w:lang w:val="ru-RU"/>
        </w:rPr>
        <w:t>K</w:t>
      </w:r>
      <w:r w:rsidRPr="001359D1">
        <w:rPr>
          <w:sz w:val="28"/>
          <w:szCs w:val="28"/>
          <w:vertAlign w:val="subscript"/>
          <w:lang w:val="ru-RU"/>
        </w:rPr>
        <w:t>i</w:t>
      </w:r>
      <w:proofErr w:type="spellEnd"/>
      <w:r w:rsidRPr="001359D1">
        <w:rPr>
          <w:sz w:val="28"/>
          <w:szCs w:val="28"/>
          <w:lang w:val="ru-RU"/>
        </w:rPr>
        <w:t xml:space="preserve"> = 0%.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Интерпретация оценки эффективности Программы по критерию «степень достижения планируемых значений показателей программы» осуществляется по следующим критериям: программа перевыполнена, если P</w:t>
      </w:r>
      <w:r w:rsidRPr="001359D1">
        <w:rPr>
          <w:sz w:val="28"/>
          <w:szCs w:val="28"/>
          <w:vertAlign w:val="subscript"/>
          <w:lang w:val="ru-RU"/>
        </w:rPr>
        <w:t>2</w:t>
      </w:r>
      <w:r w:rsidRPr="001359D1">
        <w:rPr>
          <w:sz w:val="28"/>
          <w:szCs w:val="28"/>
          <w:lang w:val="ru-RU"/>
        </w:rPr>
        <w:t xml:space="preserve"> &gt; 100%; программа выполнена в полном объеме, если 90% &lt; P2 &lt; 100%; программа в целом выполнена, если 75% &lt; P</w:t>
      </w:r>
      <w:r w:rsidRPr="001359D1">
        <w:rPr>
          <w:sz w:val="28"/>
          <w:szCs w:val="28"/>
          <w:vertAlign w:val="subscript"/>
          <w:lang w:val="ru-RU"/>
        </w:rPr>
        <w:t>2</w:t>
      </w:r>
      <w:r w:rsidRPr="001359D1">
        <w:rPr>
          <w:sz w:val="28"/>
          <w:szCs w:val="28"/>
          <w:lang w:val="ru-RU"/>
        </w:rPr>
        <w:t xml:space="preserve"> &lt; 95% программа не выполнена, если P2 &lt; 75%.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Итоговая оценка эффективности программы осуществляется по формуле: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proofErr w:type="spellStart"/>
      <w:proofErr w:type="gramStart"/>
      <w:r w:rsidRPr="001359D1">
        <w:rPr>
          <w:sz w:val="28"/>
          <w:szCs w:val="28"/>
          <w:lang w:val="ru-RU"/>
        </w:rPr>
        <w:t>P</w:t>
      </w:r>
      <w:proofErr w:type="gramEnd"/>
      <w:r w:rsidRPr="001359D1">
        <w:rPr>
          <w:sz w:val="28"/>
          <w:szCs w:val="28"/>
          <w:vertAlign w:val="subscript"/>
          <w:lang w:val="ru-RU"/>
        </w:rPr>
        <w:t>итог</w:t>
      </w:r>
      <w:proofErr w:type="spellEnd"/>
      <w:r w:rsidRPr="001359D1">
        <w:rPr>
          <w:sz w:val="28"/>
          <w:szCs w:val="28"/>
          <w:lang w:val="ru-RU"/>
        </w:rPr>
        <w:t xml:space="preserve"> = (P</w:t>
      </w:r>
      <w:r w:rsidRPr="001359D1">
        <w:rPr>
          <w:sz w:val="28"/>
          <w:szCs w:val="28"/>
          <w:vertAlign w:val="subscript"/>
          <w:lang w:val="ru-RU"/>
        </w:rPr>
        <w:t>1</w:t>
      </w:r>
      <w:r w:rsidRPr="001359D1">
        <w:rPr>
          <w:sz w:val="28"/>
          <w:szCs w:val="28"/>
          <w:lang w:val="ru-RU"/>
        </w:rPr>
        <w:t xml:space="preserve"> + P</w:t>
      </w:r>
      <w:r w:rsidRPr="001359D1">
        <w:rPr>
          <w:sz w:val="28"/>
          <w:szCs w:val="28"/>
          <w:vertAlign w:val="subscript"/>
          <w:lang w:val="ru-RU"/>
        </w:rPr>
        <w:t>2</w:t>
      </w:r>
      <w:r w:rsidRPr="001359D1">
        <w:rPr>
          <w:sz w:val="28"/>
          <w:szCs w:val="28"/>
          <w:lang w:val="ru-RU"/>
        </w:rPr>
        <w:t>) / 2,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где: </w:t>
      </w:r>
      <w:proofErr w:type="spellStart"/>
      <w:proofErr w:type="gramStart"/>
      <w:r w:rsidRPr="001359D1">
        <w:rPr>
          <w:sz w:val="28"/>
          <w:szCs w:val="28"/>
          <w:lang w:val="ru-RU"/>
        </w:rPr>
        <w:t>P</w:t>
      </w:r>
      <w:proofErr w:type="gramEnd"/>
      <w:r w:rsidRPr="001359D1">
        <w:rPr>
          <w:sz w:val="28"/>
          <w:szCs w:val="28"/>
          <w:vertAlign w:val="subscript"/>
          <w:lang w:val="ru-RU"/>
        </w:rPr>
        <w:t>итог</w:t>
      </w:r>
      <w:proofErr w:type="spellEnd"/>
      <w:r w:rsidRPr="001359D1">
        <w:rPr>
          <w:sz w:val="28"/>
          <w:szCs w:val="28"/>
          <w:lang w:val="ru-RU"/>
        </w:rPr>
        <w:t xml:space="preserve"> – итоговая оценка эффективности программы за отчетный год.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Интерпретация итоговой оценки эффективности Программы осуществляется по следующим критериям: P </w:t>
      </w:r>
      <w:r w:rsidRPr="001359D1">
        <w:rPr>
          <w:sz w:val="28"/>
          <w:szCs w:val="28"/>
          <w:vertAlign w:val="subscript"/>
          <w:lang w:val="ru-RU"/>
        </w:rPr>
        <w:t>итог</w:t>
      </w:r>
      <w:r w:rsidRPr="001359D1">
        <w:rPr>
          <w:sz w:val="28"/>
          <w:szCs w:val="28"/>
          <w:lang w:val="ru-RU"/>
        </w:rPr>
        <w:t xml:space="preserve"> &gt; 100% </w:t>
      </w:r>
      <w:proofErr w:type="gramStart"/>
      <w:r w:rsidRPr="001359D1">
        <w:rPr>
          <w:sz w:val="28"/>
          <w:szCs w:val="28"/>
          <w:lang w:val="ru-RU"/>
        </w:rPr>
        <w:t>высокоэффективная</w:t>
      </w:r>
      <w:proofErr w:type="gramEnd"/>
      <w:r w:rsidRPr="001359D1">
        <w:rPr>
          <w:sz w:val="28"/>
          <w:szCs w:val="28"/>
          <w:lang w:val="ru-RU"/>
        </w:rPr>
        <w:t xml:space="preserve">; 90% &lt; P </w:t>
      </w:r>
      <w:r w:rsidRPr="001359D1">
        <w:rPr>
          <w:sz w:val="28"/>
          <w:szCs w:val="28"/>
          <w:vertAlign w:val="subscript"/>
          <w:lang w:val="ru-RU"/>
        </w:rPr>
        <w:t>итог</w:t>
      </w:r>
      <w:r w:rsidRPr="001359D1">
        <w:rPr>
          <w:sz w:val="28"/>
          <w:szCs w:val="28"/>
          <w:lang w:val="ru-RU"/>
        </w:rPr>
        <w:t xml:space="preserve"> &lt; 100% эффективная; 75% &lt; P </w:t>
      </w:r>
      <w:r w:rsidRPr="001359D1">
        <w:rPr>
          <w:sz w:val="28"/>
          <w:szCs w:val="28"/>
          <w:vertAlign w:val="subscript"/>
          <w:lang w:val="ru-RU"/>
        </w:rPr>
        <w:t>итог</w:t>
      </w:r>
      <w:r w:rsidRPr="001359D1">
        <w:rPr>
          <w:sz w:val="28"/>
          <w:szCs w:val="28"/>
          <w:lang w:val="ru-RU"/>
        </w:rPr>
        <w:t xml:space="preserve"> &lt; 90% умеренно эффективная; P итог &lt; 75% неэффективная.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Результаты итоговой оценки эффективности Программы (значение P итог) и вывод о ее эффективности (интерпретация оценки) представляются вместе с годовыми отчетами, а отдел экономики Администрации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 таблице 7.1. представлены целевые индикаторы на планируемый период.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Таблица 7.1.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Целевые индикаторы на планируемый период</w:t>
      </w:r>
    </w:p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9832" w:type="dxa"/>
        <w:tblLook w:val="04A0" w:firstRow="1" w:lastRow="0" w:firstColumn="1" w:lastColumn="0" w:noHBand="0" w:noVBand="1"/>
      </w:tblPr>
      <w:tblGrid>
        <w:gridCol w:w="3256"/>
        <w:gridCol w:w="3872"/>
        <w:gridCol w:w="1570"/>
        <w:gridCol w:w="1134"/>
      </w:tblGrid>
      <w:tr w:rsidR="001359D1" w:rsidRPr="001359D1" w:rsidTr="001359D1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Мероприятия</w:t>
            </w: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Наименование индикатора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Фактический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Прогноз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01.01.2019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2037 год</w:t>
            </w:r>
          </w:p>
        </w:tc>
      </w:tr>
    </w:tbl>
    <w:p w:rsidR="001359D1" w:rsidRPr="001359D1" w:rsidRDefault="001359D1" w:rsidP="001359D1">
      <w:pPr>
        <w:rPr>
          <w:sz w:val="2"/>
          <w:szCs w:val="2"/>
          <w:lang w:val="ru-RU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872"/>
        <w:gridCol w:w="1559"/>
        <w:gridCol w:w="1134"/>
      </w:tblGrid>
      <w:tr w:rsidR="001359D1" w:rsidRPr="001359D1" w:rsidTr="001359D1">
        <w:trPr>
          <w:trHeight w:val="20"/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Мероприятия по развитию транспорта общего </w:t>
            </w:r>
            <w:r w:rsidRPr="001359D1">
              <w:rPr>
                <w:color w:val="000000"/>
                <w:lang w:val="ru-RU" w:eastAsia="en-US"/>
              </w:rPr>
              <w:lastRenderedPageBreak/>
              <w:t>пользования, созданию транспортно-пересадочных узлов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lastRenderedPageBreak/>
              <w:t>Число транспортно-пересадочных узлов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1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Пассажиропоток автобусного транспорта внутри муниципального образования в год (тыс. пассаж/год)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22,2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lastRenderedPageBreak/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Парковочное пространство,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350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Количество обустроенных пешеходных переходов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4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Число велодорожек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Велосипедное движение, число пунктов хранения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Число мест стоянок большегрузного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Число мест стоянок транспорта коммунальных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Число мест стоянок транспорта дорожных служб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Мероприятия по развитию сети дорог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Общая площадь улично-дорожной сети (улиц, проездов, набережных и т.п.), </w:t>
            </w:r>
            <w:proofErr w:type="gramStart"/>
            <w:r w:rsidRPr="001359D1">
              <w:rPr>
                <w:color w:val="000000"/>
                <w:lang w:val="ru-RU" w:eastAsia="en-US"/>
              </w:rPr>
              <w:t>м</w:t>
            </w:r>
            <w:proofErr w:type="gramEnd"/>
            <w:r w:rsidRPr="001359D1">
              <w:rPr>
                <w:color w:val="000000"/>
                <w:lang w:val="ru-RU" w:eastAsia="en-US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103,84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103,84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Протяженность автодорог общего пользования местного значения с твердым покрытием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16,051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16,051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Протяженность автодорог общего пользования местного значения из щебня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Число зарегистрированных ДТП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Количество светофорных объектов регулирования перекрестков,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</w:tr>
      <w:tr w:rsidR="001359D1" w:rsidRPr="001359D1" w:rsidTr="00135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rPr>
                <w:color w:val="000000"/>
                <w:lang w:val="ru-RU" w:eastAsia="en-US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Количество установленных дорожных знаков,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8</w:t>
            </w:r>
          </w:p>
        </w:tc>
      </w:tr>
      <w:tr w:rsidR="001359D1" w:rsidRPr="001359D1" w:rsidTr="001359D1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9D1" w:rsidRPr="001359D1" w:rsidRDefault="001359D1" w:rsidP="001359D1">
            <w:pPr>
              <w:spacing w:line="276" w:lineRule="auto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 xml:space="preserve">Число </w:t>
            </w:r>
            <w:proofErr w:type="gramStart"/>
            <w:r w:rsidRPr="001359D1">
              <w:rPr>
                <w:color w:val="000000"/>
                <w:lang w:val="ru-RU" w:eastAsia="en-US"/>
              </w:rPr>
              <w:t>внедренных</w:t>
            </w:r>
            <w:proofErr w:type="gramEnd"/>
            <w:r w:rsidRPr="001359D1">
              <w:rPr>
                <w:color w:val="000000"/>
                <w:lang w:val="ru-RU" w:eastAsia="en-US"/>
              </w:rPr>
              <w:t xml:space="preserve"> ИТС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D1" w:rsidRPr="001359D1" w:rsidRDefault="001359D1" w:rsidP="001359D1">
            <w:pPr>
              <w:spacing w:line="276" w:lineRule="auto"/>
              <w:jc w:val="center"/>
              <w:rPr>
                <w:color w:val="000000"/>
                <w:lang w:val="ru-RU" w:eastAsia="en-US"/>
              </w:rPr>
            </w:pPr>
            <w:r w:rsidRPr="001359D1">
              <w:rPr>
                <w:color w:val="000000"/>
                <w:lang w:val="ru-RU" w:eastAsia="en-US"/>
              </w:rPr>
              <w:t>1</w:t>
            </w:r>
          </w:p>
        </w:tc>
      </w:tr>
    </w:tbl>
    <w:p w:rsidR="001359D1" w:rsidRPr="001359D1" w:rsidRDefault="001359D1" w:rsidP="001359D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yellow"/>
          <w:lang w:val="ru-RU" w:eastAsia="en-US"/>
        </w:rPr>
      </w:pPr>
    </w:p>
    <w:p w:rsidR="001359D1" w:rsidRPr="001359D1" w:rsidRDefault="001359D1" w:rsidP="001359D1">
      <w:pPr>
        <w:autoSpaceDE w:val="0"/>
        <w:autoSpaceDN w:val="0"/>
        <w:adjustRightInd w:val="0"/>
        <w:spacing w:before="240" w:after="240"/>
        <w:contextualSpacing/>
        <w:jc w:val="both"/>
        <w:rPr>
          <w:rFonts w:eastAsia="Calibri"/>
          <w:b/>
          <w:sz w:val="28"/>
          <w:lang w:val="ru-RU" w:eastAsia="en-US"/>
        </w:rPr>
      </w:pPr>
      <w:bookmarkStart w:id="116" w:name="_Toc520040003"/>
      <w:bookmarkStart w:id="117" w:name="_Toc18364603"/>
      <w:bookmarkStart w:id="118" w:name="_Toc18889049"/>
      <w:r w:rsidRPr="001359D1">
        <w:rPr>
          <w:rFonts w:eastAsia="Calibri"/>
          <w:b/>
          <w:sz w:val="28"/>
          <w:lang w:val="ru-RU" w:eastAsia="en-US"/>
        </w:rPr>
        <w:t xml:space="preserve">8.Предложения по институциональным преобразованиям, совершенствованию правового и информационного обеспечения </w:t>
      </w:r>
      <w:r w:rsidRPr="001359D1">
        <w:rPr>
          <w:rFonts w:eastAsia="Calibri"/>
          <w:b/>
          <w:sz w:val="28"/>
          <w:lang w:val="ru-RU" w:eastAsia="en-US"/>
        </w:rPr>
        <w:lastRenderedPageBreak/>
        <w:t>деятельности в сфере развития транспортной инфраструктуры на территории</w:t>
      </w:r>
      <w:bookmarkEnd w:id="116"/>
      <w:bookmarkEnd w:id="117"/>
      <w:bookmarkEnd w:id="118"/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Программа комплексного развития транспортной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Программы имеют высокое значение для планирования реализации документов территориального планирования.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муниципального образования являются: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применение экономических мер, стимулирующих инвестиции в объекты транспортной инфраструктуры;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координация усилий федеральных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Для создания эффективной конкурентоспособной транспортной системы необходимы следующие составляющие: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конкурентоспособные высококачественные транспортные услуги;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областных, муниципальных.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Транспортная система муниципального образования является элементом транспортной системы Саратовской области,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</w:t>
      </w:r>
      <w:r w:rsidRPr="001359D1">
        <w:rPr>
          <w:sz w:val="28"/>
          <w:szCs w:val="28"/>
          <w:lang w:val="ru-RU"/>
        </w:rPr>
        <w:lastRenderedPageBreak/>
        <w:t xml:space="preserve">по развитию транспортной инфраструктуры. Таким образом, ожидаемыми результатами реализации запланированных мероприятий будут являться ввод в эксплуатацию, предусмотренных Программой, объектов транспортной инфраструктуры для цели обеспечения нормативного соответствия и надежности функционирования транспортных систем, способствующих комфортным и безопасным условиям для проживания людей в муниципальном образовании. В целях совершенствования правового и информационного обеспечения деятельности в сфере развития транспортной инфраструктуры на территории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предлагается ряд мероприятий по институциональным преобразованиям: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1. Рассмотреть возможность выделения в структуре управления Администрации конкретного подразделения (возможно отдел в управлении ЖКХ), отвечающего и координирующего деятельность в сфере транспорта и безопасности дорожного движения, так как эти два вопроса являются неделимыми в основах организации перевозок, как пассажиров, так и грузов. Отдельное структурное подразделение позволит более быстро и качественно решать поставленные задачи в сфере транспортной инфраструктуры.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2. Организовать антитеррористическую комиссию, в рамках которой отслеживать и контролировать на своем уровне исполнение Федерального закона от 09.02.2007 № 16 ФЗ «О транспортной безопасности» с целью организации взаимодействия предприятий, работающих в сфере транспорта с территориальными подразделениями МВД и ФСБ. С руководителями предприятий, занятых в сфере транспортных пассажирских перевозок, необходимо постоянно проводить работу по реализации дополнительных мер, направленных на обеспечение безопасности жителей муниципального образования и усиление защищенности объектов транспорта и транспортной инфраструктуры от угроз террористического характера.</w:t>
      </w:r>
    </w:p>
    <w:p w:rsidR="001359D1" w:rsidRPr="001359D1" w:rsidRDefault="001359D1" w:rsidP="001359D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Основными направлениями совершенствования нормативно-правовой базы, необходимой для функционирования и развития транспортной инфраструктуры </w:t>
      </w:r>
      <w:proofErr w:type="spellStart"/>
      <w:r w:rsidRPr="001359D1">
        <w:rPr>
          <w:sz w:val="28"/>
          <w:szCs w:val="28"/>
          <w:lang w:val="ru-RU"/>
        </w:rPr>
        <w:t>Брыковского</w:t>
      </w:r>
      <w:proofErr w:type="spellEnd"/>
      <w:r w:rsidRPr="001359D1">
        <w:rPr>
          <w:sz w:val="28"/>
          <w:szCs w:val="28"/>
          <w:lang w:val="ru-RU"/>
        </w:rPr>
        <w:t xml:space="preserve"> муниципального образования являются: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>применение экономических мер, стимулирующих инвестиции в объекты транспортной инфраструктуры;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 запуск системы статистического наблюдения и мониторинга необходимой обеспеченности учреждениями транспортной инфраструктуры муниципального образования в соответствии с утвержденными и обновляющимися нормативами;</w:t>
      </w:r>
    </w:p>
    <w:p w:rsidR="001359D1" w:rsidRPr="001359D1" w:rsidRDefault="001359D1" w:rsidP="001359D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1359D1">
        <w:rPr>
          <w:sz w:val="28"/>
          <w:szCs w:val="28"/>
          <w:lang w:val="ru-RU"/>
        </w:rPr>
        <w:t xml:space="preserve">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1359D1" w:rsidRDefault="001359D1" w:rsidP="001359D1">
      <w:pPr>
        <w:pStyle w:val="a3"/>
        <w:ind w:firstLine="0"/>
        <w:jc w:val="center"/>
        <w:rPr>
          <w:b/>
          <w:bCs/>
          <w:color w:val="000000"/>
        </w:rPr>
      </w:pP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</w:p>
    <w:p w:rsidR="001359D1" w:rsidRDefault="001359D1" w:rsidP="001359D1">
      <w:pPr>
        <w:pStyle w:val="a3"/>
        <w:ind w:firstLine="0"/>
        <w:jc w:val="right"/>
        <w:rPr>
          <w:b/>
          <w:bCs/>
          <w:color w:val="000000"/>
        </w:rPr>
      </w:pPr>
    </w:p>
    <w:p w:rsidR="001359D1" w:rsidRDefault="001359D1" w:rsidP="001359D1">
      <w:pPr>
        <w:jc w:val="center"/>
        <w:rPr>
          <w:b/>
          <w:lang w:val="ru-RU"/>
        </w:rPr>
      </w:pPr>
    </w:p>
    <w:p w:rsidR="00FA658A" w:rsidRDefault="00FA658A"/>
    <w:sectPr w:rsidR="00FA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FD" w:rsidRDefault="00FC56FD" w:rsidP="001359D1">
      <w:r>
        <w:separator/>
      </w:r>
    </w:p>
  </w:endnote>
  <w:endnote w:type="continuationSeparator" w:id="0">
    <w:p w:rsidR="00FC56FD" w:rsidRDefault="00FC56FD" w:rsidP="0013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FD" w:rsidRDefault="00FC56FD" w:rsidP="001359D1">
      <w:r>
        <w:separator/>
      </w:r>
    </w:p>
  </w:footnote>
  <w:footnote w:type="continuationSeparator" w:id="0">
    <w:p w:rsidR="00FC56FD" w:rsidRDefault="00FC56FD" w:rsidP="0013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D1" w:rsidRDefault="001359D1" w:rsidP="001359D1">
    <w:pPr>
      <w:pStyle w:val="ae"/>
      <w:framePr w:wrap="around" w:vAnchor="text" w:hAnchor="margin" w:xAlign="center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:rsidR="001359D1" w:rsidRDefault="001359D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FBB"/>
    <w:multiLevelType w:val="hybridMultilevel"/>
    <w:tmpl w:val="3ECEF76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9A3608D"/>
    <w:multiLevelType w:val="hybridMultilevel"/>
    <w:tmpl w:val="26D62AC4"/>
    <w:lvl w:ilvl="0" w:tplc="FE58209C">
      <w:start w:val="1"/>
      <w:numFmt w:val="bullet"/>
      <w:pStyle w:val="ConsPlusNormal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2E50CCA"/>
    <w:multiLevelType w:val="hybridMultilevel"/>
    <w:tmpl w:val="9C8E6C0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FAD6A4B"/>
    <w:multiLevelType w:val="hybridMultilevel"/>
    <w:tmpl w:val="0DEA3BE2"/>
    <w:lvl w:ilvl="0" w:tplc="364EDE6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20E077E7"/>
    <w:multiLevelType w:val="multilevel"/>
    <w:tmpl w:val="990CED3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61E04EE"/>
    <w:multiLevelType w:val="multilevel"/>
    <w:tmpl w:val="9250937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304F031A"/>
    <w:multiLevelType w:val="hybridMultilevel"/>
    <w:tmpl w:val="7CD8CBC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776ADD"/>
    <w:multiLevelType w:val="multilevel"/>
    <w:tmpl w:val="F79CE73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34636C69"/>
    <w:multiLevelType w:val="multilevel"/>
    <w:tmpl w:val="36EECBFC"/>
    <w:lvl w:ilvl="0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369D6368"/>
    <w:multiLevelType w:val="hybridMultilevel"/>
    <w:tmpl w:val="C9601E7E"/>
    <w:lvl w:ilvl="0" w:tplc="783871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B15983"/>
    <w:multiLevelType w:val="hybridMultilevel"/>
    <w:tmpl w:val="990CED3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4F10660C"/>
    <w:multiLevelType w:val="hybridMultilevel"/>
    <w:tmpl w:val="4ACCD79E"/>
    <w:lvl w:ilvl="0" w:tplc="364EDE64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364EDE64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545927E4"/>
    <w:multiLevelType w:val="hybridMultilevel"/>
    <w:tmpl w:val="44B40B32"/>
    <w:lvl w:ilvl="0" w:tplc="FDF8BE8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>
    <w:nsid w:val="5A2F0B65"/>
    <w:multiLevelType w:val="hybridMultilevel"/>
    <w:tmpl w:val="B0A2BE2A"/>
    <w:lvl w:ilvl="0" w:tplc="D038AB4A">
      <w:start w:val="1"/>
      <w:numFmt w:val="bullet"/>
      <w:lvlText w:val="-"/>
      <w:lvlJc w:val="left"/>
      <w:pPr>
        <w:ind w:left="121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BA28FD"/>
    <w:multiLevelType w:val="multilevel"/>
    <w:tmpl w:val="02B42F64"/>
    <w:lvl w:ilvl="0">
      <w:start w:val="2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15">
    <w:nsid w:val="68530B81"/>
    <w:multiLevelType w:val="hybridMultilevel"/>
    <w:tmpl w:val="F468D63E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E47348"/>
    <w:multiLevelType w:val="hybridMultilevel"/>
    <w:tmpl w:val="BAAC0A30"/>
    <w:lvl w:ilvl="0" w:tplc="7838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12B7A"/>
    <w:multiLevelType w:val="hybridMultilevel"/>
    <w:tmpl w:val="36EECBFC"/>
    <w:lvl w:ilvl="0" w:tplc="364EDE64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4"/>
  </w:num>
  <w:num w:numId="22">
    <w:abstractNumId w:val="3"/>
  </w:num>
  <w:num w:numId="23">
    <w:abstractNumId w:val="17"/>
  </w:num>
  <w:num w:numId="24">
    <w:abstractNumId w:val="8"/>
  </w:num>
  <w:num w:numId="25">
    <w:abstractNumId w:val="11"/>
  </w:num>
  <w:num w:numId="26">
    <w:abstractNumId w:val="0"/>
  </w:num>
  <w:num w:numId="2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1"/>
    <w:rsid w:val="000A42A1"/>
    <w:rsid w:val="001359D1"/>
    <w:rsid w:val="003631B7"/>
    <w:rsid w:val="00F118AF"/>
    <w:rsid w:val="00FA658A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1359D1"/>
    <w:pPr>
      <w:keepNext/>
      <w:keepLines/>
      <w:numPr>
        <w:numId w:val="1"/>
      </w:numPr>
      <w:jc w:val="both"/>
      <w:outlineLvl w:val="0"/>
    </w:pPr>
    <w:rPr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1359D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1359D1"/>
    <w:pPr>
      <w:keepNext/>
      <w:keepLines/>
      <w:spacing w:before="40"/>
      <w:outlineLvl w:val="2"/>
    </w:pPr>
    <w:rPr>
      <w:rFonts w:ascii="Cambria" w:hAnsi="Cambria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359D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359D1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359D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3">
    <w:name w:val="Базовый"/>
    <w:rsid w:val="001359D1"/>
    <w:pPr>
      <w:tabs>
        <w:tab w:val="left" w:pos="709"/>
      </w:tabs>
      <w:suppressAutoHyphens/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semiHidden/>
    <w:unhideWhenUsed/>
    <w:rsid w:val="00135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359D1"/>
    <w:rPr>
      <w:rFonts w:ascii="Tahoma" w:eastAsia="Times New Roman" w:hAnsi="Tahoma" w:cs="Tahoma"/>
      <w:sz w:val="16"/>
      <w:szCs w:val="16"/>
      <w:lang w:val="sr-Cyrl-CS" w:eastAsia="ru-RU"/>
    </w:rPr>
  </w:style>
  <w:style w:type="character" w:styleId="a6">
    <w:name w:val="Hyperlink"/>
    <w:uiPriority w:val="99"/>
    <w:rsid w:val="001359D1"/>
    <w:rPr>
      <w:color w:val="0000FF"/>
      <w:u w:val="single"/>
    </w:rPr>
  </w:style>
  <w:style w:type="paragraph" w:styleId="a7">
    <w:basedOn w:val="a"/>
    <w:next w:val="a8"/>
    <w:rsid w:val="001359D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359D1"/>
    <w:rPr>
      <w:lang w:val="ru-RU"/>
    </w:rPr>
  </w:style>
  <w:style w:type="paragraph" w:styleId="11">
    <w:name w:val="toc 1"/>
    <w:basedOn w:val="a"/>
    <w:next w:val="a"/>
    <w:autoRedefine/>
    <w:uiPriority w:val="39"/>
    <w:rsid w:val="001359D1"/>
    <w:pPr>
      <w:spacing w:after="100" w:line="25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toc 2"/>
    <w:basedOn w:val="a"/>
    <w:next w:val="a"/>
    <w:autoRedefine/>
    <w:rsid w:val="001359D1"/>
    <w:pPr>
      <w:spacing w:after="100" w:line="256" w:lineRule="auto"/>
      <w:ind w:left="2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Текст сноски Знак"/>
    <w:link w:val="aa"/>
    <w:locked/>
    <w:rsid w:val="001359D1"/>
  </w:style>
  <w:style w:type="paragraph" w:styleId="aa">
    <w:name w:val="footnote text"/>
    <w:basedOn w:val="a"/>
    <w:link w:val="a9"/>
    <w:rsid w:val="001359D1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2">
    <w:name w:val="Текст сноски Знак1"/>
    <w:basedOn w:val="a0"/>
    <w:uiPriority w:val="99"/>
    <w:semiHidden/>
    <w:rsid w:val="001359D1"/>
    <w:rPr>
      <w:rFonts w:ascii="Times New Roman" w:eastAsia="Times New Roman" w:hAnsi="Times New Roman" w:cs="Times New Roman"/>
      <w:sz w:val="20"/>
      <w:szCs w:val="20"/>
      <w:lang w:val="sr-Cyrl-CS" w:eastAsia="ru-RU"/>
    </w:rPr>
  </w:style>
  <w:style w:type="character" w:customStyle="1" w:styleId="ab">
    <w:name w:val="Текст примечания Знак"/>
    <w:link w:val="ac"/>
    <w:locked/>
    <w:rsid w:val="001359D1"/>
  </w:style>
  <w:style w:type="paragraph" w:styleId="ac">
    <w:name w:val="annotation text"/>
    <w:basedOn w:val="a"/>
    <w:link w:val="ab"/>
    <w:rsid w:val="001359D1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3">
    <w:name w:val="Текст примечания Знак1"/>
    <w:basedOn w:val="a0"/>
    <w:uiPriority w:val="99"/>
    <w:semiHidden/>
    <w:rsid w:val="001359D1"/>
    <w:rPr>
      <w:rFonts w:ascii="Times New Roman" w:eastAsia="Times New Roman" w:hAnsi="Times New Roman" w:cs="Times New Roman"/>
      <w:sz w:val="20"/>
      <w:szCs w:val="20"/>
      <w:lang w:val="sr-Cyrl-CS" w:eastAsia="ru-RU"/>
    </w:rPr>
  </w:style>
  <w:style w:type="character" w:customStyle="1" w:styleId="ad">
    <w:name w:val="Верхний колонтитул Знак"/>
    <w:link w:val="ae"/>
    <w:locked/>
    <w:rsid w:val="001359D1"/>
    <w:rPr>
      <w:sz w:val="24"/>
      <w:szCs w:val="24"/>
    </w:rPr>
  </w:style>
  <w:style w:type="paragraph" w:styleId="ae">
    <w:name w:val="header"/>
    <w:basedOn w:val="a"/>
    <w:link w:val="ad"/>
    <w:rsid w:val="001359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f">
    <w:name w:val="Нижний колонтитул Знак"/>
    <w:link w:val="af0"/>
    <w:locked/>
    <w:rsid w:val="001359D1"/>
    <w:rPr>
      <w:sz w:val="24"/>
      <w:szCs w:val="24"/>
    </w:rPr>
  </w:style>
  <w:style w:type="paragraph" w:styleId="af0">
    <w:name w:val="footer"/>
    <w:basedOn w:val="a"/>
    <w:link w:val="af"/>
    <w:rsid w:val="001359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5">
    <w:name w:val="Нижний колонтитул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f1">
    <w:name w:val="Основной текст Знак"/>
    <w:link w:val="af2"/>
    <w:semiHidden/>
    <w:locked/>
    <w:rsid w:val="001359D1"/>
    <w:rPr>
      <w:sz w:val="24"/>
      <w:szCs w:val="24"/>
    </w:rPr>
  </w:style>
  <w:style w:type="paragraph" w:styleId="af2">
    <w:name w:val="Body Text"/>
    <w:basedOn w:val="a"/>
    <w:link w:val="af1"/>
    <w:semiHidden/>
    <w:rsid w:val="001359D1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6">
    <w:name w:val="Основной текст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f3">
    <w:name w:val="Основной текст с отступом Знак"/>
    <w:link w:val="af4"/>
    <w:locked/>
    <w:rsid w:val="001359D1"/>
    <w:rPr>
      <w:sz w:val="24"/>
      <w:szCs w:val="24"/>
    </w:rPr>
  </w:style>
  <w:style w:type="paragraph" w:styleId="af4">
    <w:name w:val="Body Text Indent"/>
    <w:basedOn w:val="a"/>
    <w:link w:val="af3"/>
    <w:rsid w:val="001359D1"/>
    <w:pPr>
      <w:spacing w:after="120"/>
      <w:ind w:left="283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7">
    <w:name w:val="Основной текст с отступом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22">
    <w:name w:val="Основной текст с отступом 2 Знак"/>
    <w:link w:val="23"/>
    <w:locked/>
    <w:rsid w:val="001359D1"/>
    <w:rPr>
      <w:sz w:val="24"/>
      <w:szCs w:val="24"/>
    </w:rPr>
  </w:style>
  <w:style w:type="paragraph" w:styleId="23">
    <w:name w:val="Body Text Indent 2"/>
    <w:basedOn w:val="a"/>
    <w:link w:val="22"/>
    <w:rsid w:val="001359D1"/>
    <w:pPr>
      <w:ind w:left="708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31">
    <w:name w:val="Основной текст с отступом 3 Знак"/>
    <w:link w:val="32"/>
    <w:semiHidden/>
    <w:locked/>
    <w:rsid w:val="001359D1"/>
    <w:rPr>
      <w:sz w:val="16"/>
      <w:szCs w:val="16"/>
    </w:rPr>
  </w:style>
  <w:style w:type="paragraph" w:styleId="32">
    <w:name w:val="Body Text Indent 3"/>
    <w:basedOn w:val="a"/>
    <w:link w:val="31"/>
    <w:semiHidden/>
    <w:rsid w:val="001359D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359D1"/>
    <w:rPr>
      <w:rFonts w:ascii="Times New Roman" w:eastAsia="Times New Roman" w:hAnsi="Times New Roman" w:cs="Times New Roman"/>
      <w:sz w:val="16"/>
      <w:szCs w:val="16"/>
      <w:lang w:val="sr-Cyrl-CS" w:eastAsia="ru-RU"/>
    </w:rPr>
  </w:style>
  <w:style w:type="character" w:customStyle="1" w:styleId="af5">
    <w:name w:val="Текст Знак"/>
    <w:link w:val="af6"/>
    <w:locked/>
    <w:rsid w:val="001359D1"/>
    <w:rPr>
      <w:rFonts w:ascii="Courier New" w:hAnsi="Courier New"/>
    </w:rPr>
  </w:style>
  <w:style w:type="paragraph" w:styleId="af6">
    <w:name w:val="Plain Text"/>
    <w:basedOn w:val="a"/>
    <w:link w:val="af5"/>
    <w:rsid w:val="001359D1"/>
    <w:rPr>
      <w:rFonts w:ascii="Courier New" w:eastAsiaTheme="minorHAnsi" w:hAnsi="Courier New" w:cstheme="minorBidi"/>
      <w:sz w:val="22"/>
      <w:szCs w:val="22"/>
      <w:lang w:val="ru-RU" w:eastAsia="en-US"/>
    </w:rPr>
  </w:style>
  <w:style w:type="character" w:customStyle="1" w:styleId="18">
    <w:name w:val="Текст Знак1"/>
    <w:basedOn w:val="a0"/>
    <w:uiPriority w:val="99"/>
    <w:semiHidden/>
    <w:rsid w:val="001359D1"/>
    <w:rPr>
      <w:rFonts w:ascii="Consolas" w:eastAsia="Times New Roman" w:hAnsi="Consolas" w:cs="Times New Roman"/>
      <w:sz w:val="21"/>
      <w:szCs w:val="21"/>
      <w:lang w:val="sr-Cyrl-CS" w:eastAsia="ru-RU"/>
    </w:rPr>
  </w:style>
  <w:style w:type="character" w:customStyle="1" w:styleId="af7">
    <w:name w:val="Тема примечания Знак"/>
    <w:link w:val="af8"/>
    <w:semiHidden/>
    <w:locked/>
    <w:rsid w:val="001359D1"/>
    <w:rPr>
      <w:b/>
      <w:bCs/>
    </w:rPr>
  </w:style>
  <w:style w:type="paragraph" w:styleId="af8">
    <w:name w:val="annotation subject"/>
    <w:basedOn w:val="ac"/>
    <w:next w:val="ac"/>
    <w:link w:val="af7"/>
    <w:semiHidden/>
    <w:rsid w:val="001359D1"/>
    <w:rPr>
      <w:b/>
      <w:bCs/>
    </w:rPr>
  </w:style>
  <w:style w:type="character" w:customStyle="1" w:styleId="19">
    <w:name w:val="Тема примечания Знак1"/>
    <w:basedOn w:val="13"/>
    <w:uiPriority w:val="99"/>
    <w:semiHidden/>
    <w:rsid w:val="001359D1"/>
    <w:rPr>
      <w:rFonts w:ascii="Times New Roman" w:eastAsia="Times New Roman" w:hAnsi="Times New Roman" w:cs="Times New Roman"/>
      <w:b/>
      <w:bCs/>
      <w:sz w:val="20"/>
      <w:szCs w:val="20"/>
      <w:lang w:val="sr-Cyrl-CS" w:eastAsia="ru-RU"/>
    </w:rPr>
  </w:style>
  <w:style w:type="character" w:customStyle="1" w:styleId="af9">
    <w:name w:val="Абзац списка Знак"/>
    <w:link w:val="afa"/>
    <w:locked/>
    <w:rsid w:val="001359D1"/>
    <w:rPr>
      <w:sz w:val="24"/>
      <w:szCs w:val="24"/>
    </w:rPr>
  </w:style>
  <w:style w:type="paragraph" w:styleId="afa">
    <w:name w:val="List Paragraph"/>
    <w:basedOn w:val="a"/>
    <w:link w:val="af9"/>
    <w:qFormat/>
    <w:rsid w:val="001359D1"/>
    <w:rPr>
      <w:rFonts w:asciiTheme="minorHAnsi" w:eastAsiaTheme="minorHAnsi" w:hAnsiTheme="minorHAnsi" w:cstheme="minorBidi"/>
      <w:lang w:val="ru-RU" w:eastAsia="en-US"/>
    </w:rPr>
  </w:style>
  <w:style w:type="paragraph" w:customStyle="1" w:styleId="msolistparagraph0">
    <w:name w:val="msolistparagraph"/>
    <w:basedOn w:val="a"/>
    <w:rsid w:val="001359D1"/>
    <w:pPr>
      <w:ind w:left="720"/>
      <w:contextualSpacing/>
    </w:pPr>
    <w:rPr>
      <w:lang w:val="ru-RU"/>
    </w:rPr>
  </w:style>
  <w:style w:type="paragraph" w:customStyle="1" w:styleId="ConsPlusTitle">
    <w:name w:val="ConsPlusTitle"/>
    <w:rsid w:val="00135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!Текст Знак"/>
    <w:link w:val="afc"/>
    <w:locked/>
    <w:rsid w:val="001359D1"/>
    <w:rPr>
      <w:sz w:val="24"/>
      <w:szCs w:val="24"/>
    </w:rPr>
  </w:style>
  <w:style w:type="paragraph" w:customStyle="1" w:styleId="afc">
    <w:name w:val="!Текст"/>
    <w:basedOn w:val="a"/>
    <w:link w:val="afb"/>
    <w:rsid w:val="001359D1"/>
    <w:pPr>
      <w:autoSpaceDE w:val="0"/>
      <w:autoSpaceDN w:val="0"/>
      <w:adjustRightInd w:val="0"/>
      <w:ind w:firstLine="851"/>
      <w:jc w:val="both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afd">
    <w:name w:val="Знак Знак Знак"/>
    <w:basedOn w:val="a"/>
    <w:rsid w:val="001359D1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1359D1"/>
    <w:pPr>
      <w:spacing w:before="100" w:beforeAutospacing="1" w:after="100" w:afterAutospacing="1"/>
    </w:pPr>
    <w:rPr>
      <w:lang w:val="ru-RU"/>
    </w:rPr>
  </w:style>
  <w:style w:type="paragraph" w:customStyle="1" w:styleId="xl65">
    <w:name w:val="xl65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66">
    <w:name w:val="xl66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68">
    <w:name w:val="xl68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9">
    <w:name w:val="xl69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0">
    <w:name w:val="xl70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ru-RU"/>
    </w:rPr>
  </w:style>
  <w:style w:type="paragraph" w:customStyle="1" w:styleId="xl71">
    <w:name w:val="xl71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72">
    <w:name w:val="xl72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73">
    <w:name w:val="xl73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74">
    <w:name w:val="xl74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75">
    <w:name w:val="xl75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/>
    </w:rPr>
  </w:style>
  <w:style w:type="paragraph" w:customStyle="1" w:styleId="xl76">
    <w:name w:val="xl76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/>
    </w:rPr>
  </w:style>
  <w:style w:type="paragraph" w:customStyle="1" w:styleId="xl77">
    <w:name w:val="xl77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/>
    </w:rPr>
  </w:style>
  <w:style w:type="paragraph" w:customStyle="1" w:styleId="xl78">
    <w:name w:val="xl78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/>
    </w:rPr>
  </w:style>
  <w:style w:type="character" w:customStyle="1" w:styleId="afe">
    <w:name w:val="!! Знак"/>
    <w:link w:val="aff"/>
    <w:locked/>
    <w:rsid w:val="001359D1"/>
    <w:rPr>
      <w:sz w:val="28"/>
      <w:szCs w:val="28"/>
    </w:rPr>
  </w:style>
  <w:style w:type="paragraph" w:customStyle="1" w:styleId="aff">
    <w:name w:val="!!"/>
    <w:basedOn w:val="a"/>
    <w:link w:val="afe"/>
    <w:rsid w:val="001359D1"/>
    <w:pPr>
      <w:widowControl w:val="0"/>
      <w:autoSpaceDE w:val="0"/>
      <w:autoSpaceDN w:val="0"/>
      <w:adjustRightInd w:val="0"/>
      <w:spacing w:line="276" w:lineRule="auto"/>
      <w:ind w:firstLine="851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character" w:customStyle="1" w:styleId="aff0">
    <w:name w:val="!таб Знак"/>
    <w:link w:val="aff1"/>
    <w:locked/>
    <w:rsid w:val="001359D1"/>
    <w:rPr>
      <w:color w:val="000000"/>
      <w:sz w:val="28"/>
      <w:szCs w:val="28"/>
    </w:rPr>
  </w:style>
  <w:style w:type="paragraph" w:customStyle="1" w:styleId="aff1">
    <w:name w:val="!таб"/>
    <w:basedOn w:val="aff"/>
    <w:link w:val="aff0"/>
    <w:rsid w:val="001359D1"/>
    <w:pPr>
      <w:numPr>
        <w:numId w:val="3"/>
      </w:numPr>
      <w:tabs>
        <w:tab w:val="num" w:pos="360"/>
      </w:tabs>
      <w:ind w:left="0" w:firstLine="851"/>
    </w:pPr>
    <w:rPr>
      <w:color w:val="000000"/>
    </w:rPr>
  </w:style>
  <w:style w:type="paragraph" w:customStyle="1" w:styleId="ConsPlusNormal">
    <w:name w:val="ConsPlusNormal"/>
    <w:rsid w:val="001359D1"/>
    <w:pPr>
      <w:widowControl w:val="0"/>
      <w:numPr>
        <w:numId w:val="3"/>
      </w:numPr>
      <w:autoSpaceDE w:val="0"/>
      <w:autoSpaceDN w:val="0"/>
      <w:spacing w:after="0" w:line="240" w:lineRule="auto"/>
      <w:ind w:left="0" w:firstLine="0"/>
    </w:pPr>
    <w:rPr>
      <w:rFonts w:ascii="Calibri" w:eastAsia="Times New Roman" w:hAnsi="Calibri" w:cs="Calibri"/>
      <w:szCs w:val="20"/>
      <w:lang w:eastAsia="ru-RU"/>
    </w:rPr>
  </w:style>
  <w:style w:type="character" w:customStyle="1" w:styleId="aff2">
    <w:name w:val="++ Знак"/>
    <w:link w:val="aff3"/>
    <w:locked/>
    <w:rsid w:val="001359D1"/>
    <w:rPr>
      <w:sz w:val="28"/>
      <w:szCs w:val="28"/>
    </w:rPr>
  </w:style>
  <w:style w:type="paragraph" w:customStyle="1" w:styleId="aff3">
    <w:name w:val="++"/>
    <w:basedOn w:val="a"/>
    <w:link w:val="aff2"/>
    <w:rsid w:val="001359D1"/>
    <w:pPr>
      <w:spacing w:after="160" w:line="256" w:lineRule="auto"/>
      <w:ind w:firstLine="851"/>
      <w:contextualSpacing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aff4">
    <w:name w:val="!Табуляция"/>
    <w:basedOn w:val="afa"/>
    <w:link w:val="aff5"/>
    <w:rsid w:val="001359D1"/>
    <w:pPr>
      <w:autoSpaceDE w:val="0"/>
      <w:autoSpaceDN w:val="0"/>
      <w:adjustRightInd w:val="0"/>
      <w:ind w:left="360" w:hanging="360"/>
      <w:contextualSpacing/>
      <w:jc w:val="both"/>
    </w:pPr>
    <w:rPr>
      <w:rFonts w:eastAsia="Calibri"/>
    </w:rPr>
  </w:style>
  <w:style w:type="character" w:customStyle="1" w:styleId="aff5">
    <w:name w:val="!Табуляция Знак"/>
    <w:link w:val="aff4"/>
    <w:locked/>
    <w:rsid w:val="001359D1"/>
    <w:rPr>
      <w:rFonts w:eastAsia="Calibri"/>
      <w:sz w:val="24"/>
      <w:szCs w:val="24"/>
    </w:rPr>
  </w:style>
  <w:style w:type="paragraph" w:customStyle="1" w:styleId="aff6">
    <w:name w:val="!Глава"/>
    <w:basedOn w:val="aff4"/>
    <w:link w:val="aff7"/>
    <w:rsid w:val="001359D1"/>
    <w:pPr>
      <w:spacing w:before="240" w:after="240"/>
      <w:ind w:left="0" w:firstLine="0"/>
      <w:jc w:val="left"/>
    </w:pPr>
    <w:rPr>
      <w:b/>
      <w:sz w:val="28"/>
    </w:rPr>
  </w:style>
  <w:style w:type="character" w:customStyle="1" w:styleId="aff7">
    <w:name w:val="!Глава Знак"/>
    <w:link w:val="aff6"/>
    <w:locked/>
    <w:rsid w:val="001359D1"/>
    <w:rPr>
      <w:rFonts w:eastAsia="Calibri"/>
      <w:b/>
      <w:sz w:val="28"/>
      <w:szCs w:val="24"/>
    </w:rPr>
  </w:style>
  <w:style w:type="paragraph" w:customStyle="1" w:styleId="aff8">
    <w:name w:val="!пп"/>
    <w:basedOn w:val="a"/>
    <w:link w:val="aff9"/>
    <w:rsid w:val="001359D1"/>
    <w:rPr>
      <w:lang w:val="ru-RU"/>
    </w:rPr>
  </w:style>
  <w:style w:type="character" w:customStyle="1" w:styleId="aff9">
    <w:name w:val="!пп Знак"/>
    <w:link w:val="aff8"/>
    <w:locked/>
    <w:rsid w:val="00135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359D1"/>
    <w:pPr>
      <w:spacing w:before="100" w:beforeAutospacing="1" w:after="100" w:afterAutospacing="1"/>
    </w:pPr>
    <w:rPr>
      <w:lang w:val="ru-RU"/>
    </w:rPr>
  </w:style>
  <w:style w:type="paragraph" w:customStyle="1" w:styleId="msonormalcxsplast">
    <w:name w:val="msonormalcxsplast"/>
    <w:basedOn w:val="a"/>
    <w:rsid w:val="001359D1"/>
    <w:pPr>
      <w:spacing w:before="100" w:beforeAutospacing="1" w:after="100" w:afterAutospacing="1"/>
    </w:pPr>
    <w:rPr>
      <w:lang w:val="ru-RU"/>
    </w:rPr>
  </w:style>
  <w:style w:type="character" w:styleId="affa">
    <w:name w:val="page number"/>
    <w:basedOn w:val="a0"/>
    <w:rsid w:val="001359D1"/>
  </w:style>
  <w:style w:type="paragraph" w:customStyle="1" w:styleId="1a">
    <w:name w:val="!1Основ"/>
    <w:basedOn w:val="aff"/>
    <w:rsid w:val="001359D1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1359D1"/>
    <w:pPr>
      <w:keepNext/>
      <w:keepLines/>
      <w:numPr>
        <w:numId w:val="1"/>
      </w:numPr>
      <w:jc w:val="both"/>
      <w:outlineLvl w:val="0"/>
    </w:pPr>
    <w:rPr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1359D1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1359D1"/>
    <w:pPr>
      <w:keepNext/>
      <w:keepLines/>
      <w:spacing w:before="40"/>
      <w:outlineLvl w:val="2"/>
    </w:pPr>
    <w:rPr>
      <w:rFonts w:ascii="Cambria" w:hAnsi="Cambria"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359D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359D1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359D1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3">
    <w:name w:val="Базовый"/>
    <w:rsid w:val="001359D1"/>
    <w:pPr>
      <w:tabs>
        <w:tab w:val="left" w:pos="709"/>
      </w:tabs>
      <w:suppressAutoHyphens/>
      <w:spacing w:after="0" w:line="1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semiHidden/>
    <w:unhideWhenUsed/>
    <w:rsid w:val="00135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359D1"/>
    <w:rPr>
      <w:rFonts w:ascii="Tahoma" w:eastAsia="Times New Roman" w:hAnsi="Tahoma" w:cs="Tahoma"/>
      <w:sz w:val="16"/>
      <w:szCs w:val="16"/>
      <w:lang w:val="sr-Cyrl-CS" w:eastAsia="ru-RU"/>
    </w:rPr>
  </w:style>
  <w:style w:type="character" w:styleId="a6">
    <w:name w:val="Hyperlink"/>
    <w:uiPriority w:val="99"/>
    <w:rsid w:val="001359D1"/>
    <w:rPr>
      <w:color w:val="0000FF"/>
      <w:u w:val="single"/>
    </w:rPr>
  </w:style>
  <w:style w:type="paragraph" w:styleId="a7">
    <w:basedOn w:val="a"/>
    <w:next w:val="a8"/>
    <w:rsid w:val="001359D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359D1"/>
    <w:rPr>
      <w:lang w:val="ru-RU"/>
    </w:rPr>
  </w:style>
  <w:style w:type="paragraph" w:styleId="11">
    <w:name w:val="toc 1"/>
    <w:basedOn w:val="a"/>
    <w:next w:val="a"/>
    <w:autoRedefine/>
    <w:uiPriority w:val="39"/>
    <w:rsid w:val="001359D1"/>
    <w:pPr>
      <w:spacing w:after="100" w:line="25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toc 2"/>
    <w:basedOn w:val="a"/>
    <w:next w:val="a"/>
    <w:autoRedefine/>
    <w:rsid w:val="001359D1"/>
    <w:pPr>
      <w:spacing w:after="100" w:line="256" w:lineRule="auto"/>
      <w:ind w:left="2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9">
    <w:name w:val="Текст сноски Знак"/>
    <w:link w:val="aa"/>
    <w:locked/>
    <w:rsid w:val="001359D1"/>
  </w:style>
  <w:style w:type="paragraph" w:styleId="aa">
    <w:name w:val="footnote text"/>
    <w:basedOn w:val="a"/>
    <w:link w:val="a9"/>
    <w:rsid w:val="001359D1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2">
    <w:name w:val="Текст сноски Знак1"/>
    <w:basedOn w:val="a0"/>
    <w:uiPriority w:val="99"/>
    <w:semiHidden/>
    <w:rsid w:val="001359D1"/>
    <w:rPr>
      <w:rFonts w:ascii="Times New Roman" w:eastAsia="Times New Roman" w:hAnsi="Times New Roman" w:cs="Times New Roman"/>
      <w:sz w:val="20"/>
      <w:szCs w:val="20"/>
      <w:lang w:val="sr-Cyrl-CS" w:eastAsia="ru-RU"/>
    </w:rPr>
  </w:style>
  <w:style w:type="character" w:customStyle="1" w:styleId="ab">
    <w:name w:val="Текст примечания Знак"/>
    <w:link w:val="ac"/>
    <w:locked/>
    <w:rsid w:val="001359D1"/>
  </w:style>
  <w:style w:type="paragraph" w:styleId="ac">
    <w:name w:val="annotation text"/>
    <w:basedOn w:val="a"/>
    <w:link w:val="ab"/>
    <w:rsid w:val="001359D1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3">
    <w:name w:val="Текст примечания Знак1"/>
    <w:basedOn w:val="a0"/>
    <w:uiPriority w:val="99"/>
    <w:semiHidden/>
    <w:rsid w:val="001359D1"/>
    <w:rPr>
      <w:rFonts w:ascii="Times New Roman" w:eastAsia="Times New Roman" w:hAnsi="Times New Roman" w:cs="Times New Roman"/>
      <w:sz w:val="20"/>
      <w:szCs w:val="20"/>
      <w:lang w:val="sr-Cyrl-CS" w:eastAsia="ru-RU"/>
    </w:rPr>
  </w:style>
  <w:style w:type="character" w:customStyle="1" w:styleId="ad">
    <w:name w:val="Верхний колонтитул Знак"/>
    <w:link w:val="ae"/>
    <w:locked/>
    <w:rsid w:val="001359D1"/>
    <w:rPr>
      <w:sz w:val="24"/>
      <w:szCs w:val="24"/>
    </w:rPr>
  </w:style>
  <w:style w:type="paragraph" w:styleId="ae">
    <w:name w:val="header"/>
    <w:basedOn w:val="a"/>
    <w:link w:val="ad"/>
    <w:rsid w:val="001359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4">
    <w:name w:val="Верхний колонтитул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f">
    <w:name w:val="Нижний колонтитул Знак"/>
    <w:link w:val="af0"/>
    <w:locked/>
    <w:rsid w:val="001359D1"/>
    <w:rPr>
      <w:sz w:val="24"/>
      <w:szCs w:val="24"/>
    </w:rPr>
  </w:style>
  <w:style w:type="paragraph" w:styleId="af0">
    <w:name w:val="footer"/>
    <w:basedOn w:val="a"/>
    <w:link w:val="af"/>
    <w:rsid w:val="001359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5">
    <w:name w:val="Нижний колонтитул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f1">
    <w:name w:val="Основной текст Знак"/>
    <w:link w:val="af2"/>
    <w:semiHidden/>
    <w:locked/>
    <w:rsid w:val="001359D1"/>
    <w:rPr>
      <w:sz w:val="24"/>
      <w:szCs w:val="24"/>
    </w:rPr>
  </w:style>
  <w:style w:type="paragraph" w:styleId="af2">
    <w:name w:val="Body Text"/>
    <w:basedOn w:val="a"/>
    <w:link w:val="af1"/>
    <w:semiHidden/>
    <w:rsid w:val="001359D1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6">
    <w:name w:val="Основной текст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af3">
    <w:name w:val="Основной текст с отступом Знак"/>
    <w:link w:val="af4"/>
    <w:locked/>
    <w:rsid w:val="001359D1"/>
    <w:rPr>
      <w:sz w:val="24"/>
      <w:szCs w:val="24"/>
    </w:rPr>
  </w:style>
  <w:style w:type="paragraph" w:styleId="af4">
    <w:name w:val="Body Text Indent"/>
    <w:basedOn w:val="a"/>
    <w:link w:val="af3"/>
    <w:rsid w:val="001359D1"/>
    <w:pPr>
      <w:spacing w:after="120"/>
      <w:ind w:left="283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17">
    <w:name w:val="Основной текст с отступом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22">
    <w:name w:val="Основной текст с отступом 2 Знак"/>
    <w:link w:val="23"/>
    <w:locked/>
    <w:rsid w:val="001359D1"/>
    <w:rPr>
      <w:sz w:val="24"/>
      <w:szCs w:val="24"/>
    </w:rPr>
  </w:style>
  <w:style w:type="paragraph" w:styleId="23">
    <w:name w:val="Body Text Indent 2"/>
    <w:basedOn w:val="a"/>
    <w:link w:val="22"/>
    <w:rsid w:val="001359D1"/>
    <w:pPr>
      <w:ind w:left="708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359D1"/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customStyle="1" w:styleId="31">
    <w:name w:val="Основной текст с отступом 3 Знак"/>
    <w:link w:val="32"/>
    <w:semiHidden/>
    <w:locked/>
    <w:rsid w:val="001359D1"/>
    <w:rPr>
      <w:sz w:val="16"/>
      <w:szCs w:val="16"/>
    </w:rPr>
  </w:style>
  <w:style w:type="paragraph" w:styleId="32">
    <w:name w:val="Body Text Indent 3"/>
    <w:basedOn w:val="a"/>
    <w:link w:val="31"/>
    <w:semiHidden/>
    <w:rsid w:val="001359D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359D1"/>
    <w:rPr>
      <w:rFonts w:ascii="Times New Roman" w:eastAsia="Times New Roman" w:hAnsi="Times New Roman" w:cs="Times New Roman"/>
      <w:sz w:val="16"/>
      <w:szCs w:val="16"/>
      <w:lang w:val="sr-Cyrl-CS" w:eastAsia="ru-RU"/>
    </w:rPr>
  </w:style>
  <w:style w:type="character" w:customStyle="1" w:styleId="af5">
    <w:name w:val="Текст Знак"/>
    <w:link w:val="af6"/>
    <w:locked/>
    <w:rsid w:val="001359D1"/>
    <w:rPr>
      <w:rFonts w:ascii="Courier New" w:hAnsi="Courier New"/>
    </w:rPr>
  </w:style>
  <w:style w:type="paragraph" w:styleId="af6">
    <w:name w:val="Plain Text"/>
    <w:basedOn w:val="a"/>
    <w:link w:val="af5"/>
    <w:rsid w:val="001359D1"/>
    <w:rPr>
      <w:rFonts w:ascii="Courier New" w:eastAsiaTheme="minorHAnsi" w:hAnsi="Courier New" w:cstheme="minorBidi"/>
      <w:sz w:val="22"/>
      <w:szCs w:val="22"/>
      <w:lang w:val="ru-RU" w:eastAsia="en-US"/>
    </w:rPr>
  </w:style>
  <w:style w:type="character" w:customStyle="1" w:styleId="18">
    <w:name w:val="Текст Знак1"/>
    <w:basedOn w:val="a0"/>
    <w:uiPriority w:val="99"/>
    <w:semiHidden/>
    <w:rsid w:val="001359D1"/>
    <w:rPr>
      <w:rFonts w:ascii="Consolas" w:eastAsia="Times New Roman" w:hAnsi="Consolas" w:cs="Times New Roman"/>
      <w:sz w:val="21"/>
      <w:szCs w:val="21"/>
      <w:lang w:val="sr-Cyrl-CS" w:eastAsia="ru-RU"/>
    </w:rPr>
  </w:style>
  <w:style w:type="character" w:customStyle="1" w:styleId="af7">
    <w:name w:val="Тема примечания Знак"/>
    <w:link w:val="af8"/>
    <w:semiHidden/>
    <w:locked/>
    <w:rsid w:val="001359D1"/>
    <w:rPr>
      <w:b/>
      <w:bCs/>
    </w:rPr>
  </w:style>
  <w:style w:type="paragraph" w:styleId="af8">
    <w:name w:val="annotation subject"/>
    <w:basedOn w:val="ac"/>
    <w:next w:val="ac"/>
    <w:link w:val="af7"/>
    <w:semiHidden/>
    <w:rsid w:val="001359D1"/>
    <w:rPr>
      <w:b/>
      <w:bCs/>
    </w:rPr>
  </w:style>
  <w:style w:type="character" w:customStyle="1" w:styleId="19">
    <w:name w:val="Тема примечания Знак1"/>
    <w:basedOn w:val="13"/>
    <w:uiPriority w:val="99"/>
    <w:semiHidden/>
    <w:rsid w:val="001359D1"/>
    <w:rPr>
      <w:rFonts w:ascii="Times New Roman" w:eastAsia="Times New Roman" w:hAnsi="Times New Roman" w:cs="Times New Roman"/>
      <w:b/>
      <w:bCs/>
      <w:sz w:val="20"/>
      <w:szCs w:val="20"/>
      <w:lang w:val="sr-Cyrl-CS" w:eastAsia="ru-RU"/>
    </w:rPr>
  </w:style>
  <w:style w:type="character" w:customStyle="1" w:styleId="af9">
    <w:name w:val="Абзац списка Знак"/>
    <w:link w:val="afa"/>
    <w:locked/>
    <w:rsid w:val="001359D1"/>
    <w:rPr>
      <w:sz w:val="24"/>
      <w:szCs w:val="24"/>
    </w:rPr>
  </w:style>
  <w:style w:type="paragraph" w:styleId="afa">
    <w:name w:val="List Paragraph"/>
    <w:basedOn w:val="a"/>
    <w:link w:val="af9"/>
    <w:qFormat/>
    <w:rsid w:val="001359D1"/>
    <w:rPr>
      <w:rFonts w:asciiTheme="minorHAnsi" w:eastAsiaTheme="minorHAnsi" w:hAnsiTheme="minorHAnsi" w:cstheme="minorBidi"/>
      <w:lang w:val="ru-RU" w:eastAsia="en-US"/>
    </w:rPr>
  </w:style>
  <w:style w:type="paragraph" w:customStyle="1" w:styleId="msolistparagraph0">
    <w:name w:val="msolistparagraph"/>
    <w:basedOn w:val="a"/>
    <w:rsid w:val="001359D1"/>
    <w:pPr>
      <w:ind w:left="720"/>
      <w:contextualSpacing/>
    </w:pPr>
    <w:rPr>
      <w:lang w:val="ru-RU"/>
    </w:rPr>
  </w:style>
  <w:style w:type="paragraph" w:customStyle="1" w:styleId="ConsPlusTitle">
    <w:name w:val="ConsPlusTitle"/>
    <w:rsid w:val="00135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!Текст Знак"/>
    <w:link w:val="afc"/>
    <w:locked/>
    <w:rsid w:val="001359D1"/>
    <w:rPr>
      <w:sz w:val="24"/>
      <w:szCs w:val="24"/>
    </w:rPr>
  </w:style>
  <w:style w:type="paragraph" w:customStyle="1" w:styleId="afc">
    <w:name w:val="!Текст"/>
    <w:basedOn w:val="a"/>
    <w:link w:val="afb"/>
    <w:rsid w:val="001359D1"/>
    <w:pPr>
      <w:autoSpaceDE w:val="0"/>
      <w:autoSpaceDN w:val="0"/>
      <w:adjustRightInd w:val="0"/>
      <w:ind w:firstLine="851"/>
      <w:jc w:val="both"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afd">
    <w:name w:val="Знак Знак Знак"/>
    <w:basedOn w:val="a"/>
    <w:rsid w:val="001359D1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1359D1"/>
    <w:pPr>
      <w:spacing w:before="100" w:beforeAutospacing="1" w:after="100" w:afterAutospacing="1"/>
    </w:pPr>
    <w:rPr>
      <w:lang w:val="ru-RU"/>
    </w:rPr>
  </w:style>
  <w:style w:type="paragraph" w:customStyle="1" w:styleId="xl65">
    <w:name w:val="xl65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66">
    <w:name w:val="xl66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68">
    <w:name w:val="xl68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9">
    <w:name w:val="xl69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70">
    <w:name w:val="xl70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ru-RU"/>
    </w:rPr>
  </w:style>
  <w:style w:type="paragraph" w:customStyle="1" w:styleId="xl71">
    <w:name w:val="xl71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72">
    <w:name w:val="xl72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73">
    <w:name w:val="xl73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val="ru-RU"/>
    </w:rPr>
  </w:style>
  <w:style w:type="paragraph" w:customStyle="1" w:styleId="xl74">
    <w:name w:val="xl74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75">
    <w:name w:val="xl75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/>
    </w:rPr>
  </w:style>
  <w:style w:type="paragraph" w:customStyle="1" w:styleId="xl76">
    <w:name w:val="xl76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/>
    </w:rPr>
  </w:style>
  <w:style w:type="paragraph" w:customStyle="1" w:styleId="xl77">
    <w:name w:val="xl77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/>
    </w:rPr>
  </w:style>
  <w:style w:type="paragraph" w:customStyle="1" w:styleId="xl78">
    <w:name w:val="xl78"/>
    <w:basedOn w:val="a"/>
    <w:rsid w:val="001359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/>
    </w:rPr>
  </w:style>
  <w:style w:type="character" w:customStyle="1" w:styleId="afe">
    <w:name w:val="!! Знак"/>
    <w:link w:val="aff"/>
    <w:locked/>
    <w:rsid w:val="001359D1"/>
    <w:rPr>
      <w:sz w:val="28"/>
      <w:szCs w:val="28"/>
    </w:rPr>
  </w:style>
  <w:style w:type="paragraph" w:customStyle="1" w:styleId="aff">
    <w:name w:val="!!"/>
    <w:basedOn w:val="a"/>
    <w:link w:val="afe"/>
    <w:rsid w:val="001359D1"/>
    <w:pPr>
      <w:widowControl w:val="0"/>
      <w:autoSpaceDE w:val="0"/>
      <w:autoSpaceDN w:val="0"/>
      <w:adjustRightInd w:val="0"/>
      <w:spacing w:line="276" w:lineRule="auto"/>
      <w:ind w:firstLine="851"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character" w:customStyle="1" w:styleId="aff0">
    <w:name w:val="!таб Знак"/>
    <w:link w:val="aff1"/>
    <w:locked/>
    <w:rsid w:val="001359D1"/>
    <w:rPr>
      <w:color w:val="000000"/>
      <w:sz w:val="28"/>
      <w:szCs w:val="28"/>
    </w:rPr>
  </w:style>
  <w:style w:type="paragraph" w:customStyle="1" w:styleId="aff1">
    <w:name w:val="!таб"/>
    <w:basedOn w:val="aff"/>
    <w:link w:val="aff0"/>
    <w:rsid w:val="001359D1"/>
    <w:pPr>
      <w:numPr>
        <w:numId w:val="3"/>
      </w:numPr>
      <w:tabs>
        <w:tab w:val="num" w:pos="360"/>
      </w:tabs>
      <w:ind w:left="0" w:firstLine="851"/>
    </w:pPr>
    <w:rPr>
      <w:color w:val="000000"/>
    </w:rPr>
  </w:style>
  <w:style w:type="paragraph" w:customStyle="1" w:styleId="ConsPlusNormal">
    <w:name w:val="ConsPlusNormal"/>
    <w:rsid w:val="001359D1"/>
    <w:pPr>
      <w:widowControl w:val="0"/>
      <w:numPr>
        <w:numId w:val="3"/>
      </w:numPr>
      <w:autoSpaceDE w:val="0"/>
      <w:autoSpaceDN w:val="0"/>
      <w:spacing w:after="0" w:line="240" w:lineRule="auto"/>
      <w:ind w:left="0" w:firstLine="0"/>
    </w:pPr>
    <w:rPr>
      <w:rFonts w:ascii="Calibri" w:eastAsia="Times New Roman" w:hAnsi="Calibri" w:cs="Calibri"/>
      <w:szCs w:val="20"/>
      <w:lang w:eastAsia="ru-RU"/>
    </w:rPr>
  </w:style>
  <w:style w:type="character" w:customStyle="1" w:styleId="aff2">
    <w:name w:val="++ Знак"/>
    <w:link w:val="aff3"/>
    <w:locked/>
    <w:rsid w:val="001359D1"/>
    <w:rPr>
      <w:sz w:val="28"/>
      <w:szCs w:val="28"/>
    </w:rPr>
  </w:style>
  <w:style w:type="paragraph" w:customStyle="1" w:styleId="aff3">
    <w:name w:val="++"/>
    <w:basedOn w:val="a"/>
    <w:link w:val="aff2"/>
    <w:rsid w:val="001359D1"/>
    <w:pPr>
      <w:spacing w:after="160" w:line="256" w:lineRule="auto"/>
      <w:ind w:firstLine="851"/>
      <w:contextualSpacing/>
      <w:jc w:val="both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aff4">
    <w:name w:val="!Табуляция"/>
    <w:basedOn w:val="afa"/>
    <w:link w:val="aff5"/>
    <w:rsid w:val="001359D1"/>
    <w:pPr>
      <w:autoSpaceDE w:val="0"/>
      <w:autoSpaceDN w:val="0"/>
      <w:adjustRightInd w:val="0"/>
      <w:ind w:left="360" w:hanging="360"/>
      <w:contextualSpacing/>
      <w:jc w:val="both"/>
    </w:pPr>
    <w:rPr>
      <w:rFonts w:eastAsia="Calibri"/>
    </w:rPr>
  </w:style>
  <w:style w:type="character" w:customStyle="1" w:styleId="aff5">
    <w:name w:val="!Табуляция Знак"/>
    <w:link w:val="aff4"/>
    <w:locked/>
    <w:rsid w:val="001359D1"/>
    <w:rPr>
      <w:rFonts w:eastAsia="Calibri"/>
      <w:sz w:val="24"/>
      <w:szCs w:val="24"/>
    </w:rPr>
  </w:style>
  <w:style w:type="paragraph" w:customStyle="1" w:styleId="aff6">
    <w:name w:val="!Глава"/>
    <w:basedOn w:val="aff4"/>
    <w:link w:val="aff7"/>
    <w:rsid w:val="001359D1"/>
    <w:pPr>
      <w:spacing w:before="240" w:after="240"/>
      <w:ind w:left="0" w:firstLine="0"/>
      <w:jc w:val="left"/>
    </w:pPr>
    <w:rPr>
      <w:b/>
      <w:sz w:val="28"/>
    </w:rPr>
  </w:style>
  <w:style w:type="character" w:customStyle="1" w:styleId="aff7">
    <w:name w:val="!Глава Знак"/>
    <w:link w:val="aff6"/>
    <w:locked/>
    <w:rsid w:val="001359D1"/>
    <w:rPr>
      <w:rFonts w:eastAsia="Calibri"/>
      <w:b/>
      <w:sz w:val="28"/>
      <w:szCs w:val="24"/>
    </w:rPr>
  </w:style>
  <w:style w:type="paragraph" w:customStyle="1" w:styleId="aff8">
    <w:name w:val="!пп"/>
    <w:basedOn w:val="a"/>
    <w:link w:val="aff9"/>
    <w:rsid w:val="001359D1"/>
    <w:rPr>
      <w:lang w:val="ru-RU"/>
    </w:rPr>
  </w:style>
  <w:style w:type="character" w:customStyle="1" w:styleId="aff9">
    <w:name w:val="!пп Знак"/>
    <w:link w:val="aff8"/>
    <w:locked/>
    <w:rsid w:val="00135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359D1"/>
    <w:pPr>
      <w:spacing w:before="100" w:beforeAutospacing="1" w:after="100" w:afterAutospacing="1"/>
    </w:pPr>
    <w:rPr>
      <w:lang w:val="ru-RU"/>
    </w:rPr>
  </w:style>
  <w:style w:type="paragraph" w:customStyle="1" w:styleId="msonormalcxsplast">
    <w:name w:val="msonormalcxsplast"/>
    <w:basedOn w:val="a"/>
    <w:rsid w:val="001359D1"/>
    <w:pPr>
      <w:spacing w:before="100" w:beforeAutospacing="1" w:after="100" w:afterAutospacing="1"/>
    </w:pPr>
    <w:rPr>
      <w:lang w:val="ru-RU"/>
    </w:rPr>
  </w:style>
  <w:style w:type="character" w:styleId="affa">
    <w:name w:val="page number"/>
    <w:basedOn w:val="a0"/>
    <w:rsid w:val="001359D1"/>
  </w:style>
  <w:style w:type="paragraph" w:customStyle="1" w:styleId="1a">
    <w:name w:val="!1Основ"/>
    <w:basedOn w:val="aff"/>
    <w:rsid w:val="001359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at.gibd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11842</Words>
  <Characters>67500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2019-10-07T11:31:00Z</cp:lastPrinted>
  <dcterms:created xsi:type="dcterms:W3CDTF">2019-10-07T11:07:00Z</dcterms:created>
  <dcterms:modified xsi:type="dcterms:W3CDTF">2019-10-07T11:34:00Z</dcterms:modified>
</cp:coreProperties>
</file>