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D69" w:rsidRPr="00D44D69" w:rsidRDefault="00D44D69" w:rsidP="00D44D69">
      <w:pPr>
        <w:pBdr>
          <w:bottom w:val="single" w:sz="12" w:space="0" w:color="025A7E"/>
        </w:pBdr>
        <w:spacing w:before="100" w:beforeAutospacing="1" w:after="100" w:afterAutospacing="1" w:line="705" w:lineRule="atLeast"/>
        <w:outlineLvl w:val="0"/>
        <w:rPr>
          <w:rFonts w:ascii="Playfair Display" w:eastAsia="Times New Roman" w:hAnsi="Playfair Display" w:cs="Times New Roman"/>
          <w:color w:val="0AA0D9"/>
          <w:kern w:val="36"/>
          <w:sz w:val="54"/>
          <w:szCs w:val="54"/>
          <w:lang w:eastAsia="ru-RU"/>
        </w:rPr>
      </w:pPr>
      <w:r w:rsidRPr="00D44D69">
        <w:rPr>
          <w:rFonts w:ascii="Playfair Display" w:eastAsia="Times New Roman" w:hAnsi="Playfair Display" w:cs="Times New Roman"/>
          <w:b/>
          <w:bCs/>
          <w:color w:val="0AA0D9"/>
          <w:kern w:val="36"/>
          <w:sz w:val="39"/>
          <w:szCs w:val="39"/>
          <w:shd w:val="clear" w:color="auto" w:fill="D5E5F4"/>
          <w:lang w:eastAsia="ru-RU"/>
        </w:rPr>
        <w:t>Скажи экстремизму — НЕТ!</w:t>
      </w:r>
    </w:p>
    <w:p w:rsidR="00D44D69" w:rsidRPr="00D44D69" w:rsidRDefault="00D44D69" w:rsidP="00D44D69">
      <w:pPr>
        <w:spacing w:after="180" w:line="240" w:lineRule="auto"/>
        <w:rPr>
          <w:rFonts w:ascii="Lato" w:eastAsia="Times New Roman" w:hAnsi="Lato" w:cs="Times New Roman"/>
          <w:color w:val="2D3033"/>
          <w:sz w:val="23"/>
          <w:szCs w:val="23"/>
          <w:lang w:eastAsia="ru-RU"/>
        </w:rPr>
      </w:pPr>
      <w:r>
        <w:rPr>
          <w:noProof/>
          <w:lang w:eastAsia="ru-RU"/>
        </w:rPr>
        <w:drawing>
          <wp:inline distT="0" distB="0" distL="0" distR="0" wp14:anchorId="2A08369D" wp14:editId="1A51E8C8">
            <wp:extent cx="5940425" cy="4366212"/>
            <wp:effectExtent l="0" t="0" r="3175" b="0"/>
            <wp:docPr id="2" name="Рисунок 2" descr="Скажи экстремизму — НЕТ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кажи экстремизму — НЕТ!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66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44D69" w:rsidRPr="00D44D69" w:rsidRDefault="00D44D69" w:rsidP="00D44D69">
      <w:pPr>
        <w:spacing w:before="105" w:after="105" w:line="240" w:lineRule="auto"/>
        <w:rPr>
          <w:rFonts w:ascii="Lato" w:eastAsia="Times New Roman" w:hAnsi="Lato" w:cs="Times New Roman"/>
          <w:color w:val="2D3033"/>
          <w:sz w:val="23"/>
          <w:szCs w:val="23"/>
          <w:lang w:eastAsia="ru-RU"/>
        </w:rPr>
      </w:pPr>
      <w:r>
        <w:rPr>
          <w:rFonts w:ascii="Lato" w:eastAsia="Times New Roman" w:hAnsi="Lato" w:cs="Times New Roman"/>
          <w:color w:val="2D3033"/>
          <w:sz w:val="23"/>
          <w:szCs w:val="23"/>
          <w:lang w:eastAsia="ru-RU"/>
        </w:rPr>
        <w:t xml:space="preserve">       </w:t>
      </w:r>
      <w:r w:rsidRPr="00D44D69">
        <w:rPr>
          <w:rFonts w:ascii="Lato" w:eastAsia="Times New Roman" w:hAnsi="Lato" w:cs="Times New Roman"/>
          <w:color w:val="2D3033"/>
          <w:sz w:val="23"/>
          <w:szCs w:val="23"/>
          <w:lang w:eastAsia="ru-RU"/>
        </w:rPr>
        <w:t>Экстремизм сегодня все более грозно заявляет о себе, нарушая важ</w:t>
      </w:r>
      <w:r w:rsidRPr="00D44D69">
        <w:rPr>
          <w:rFonts w:ascii="Lato" w:eastAsia="Times New Roman" w:hAnsi="Lato" w:cs="Times New Roman"/>
          <w:color w:val="2D3033"/>
          <w:sz w:val="23"/>
          <w:szCs w:val="23"/>
          <w:lang w:eastAsia="ru-RU"/>
        </w:rPr>
        <w:softHyphen/>
        <w:t>нейшие права человека: на жизнь, свободу, безопасность. Он становится одной из важнейших проблем современного мира, что вызывает особые опасения в век высоких военных технологий, когда личность, становится способной направить весь арсенал современных достижений науки для ре</w:t>
      </w:r>
      <w:r w:rsidRPr="00D44D69">
        <w:rPr>
          <w:rFonts w:ascii="Lato" w:eastAsia="Times New Roman" w:hAnsi="Lato" w:cs="Times New Roman"/>
          <w:color w:val="2D3033"/>
          <w:sz w:val="23"/>
          <w:szCs w:val="23"/>
          <w:lang w:eastAsia="ru-RU"/>
        </w:rPr>
        <w:softHyphen/>
        <w:t>шения собственных целей и задач. Принятый 25.07.2002 Федеральный закон «О противодействии экстремистской деятельности» устранил ранее существовавший пробел в трактовке данного понятия.</w:t>
      </w:r>
    </w:p>
    <w:p w:rsidR="00D44D69" w:rsidRPr="00D44D69" w:rsidRDefault="00D44D69" w:rsidP="00D44D69">
      <w:pPr>
        <w:spacing w:before="105" w:after="105" w:line="240" w:lineRule="auto"/>
        <w:rPr>
          <w:rFonts w:ascii="Lato" w:eastAsia="Times New Roman" w:hAnsi="Lato" w:cs="Times New Roman"/>
          <w:color w:val="2D3033"/>
          <w:sz w:val="23"/>
          <w:szCs w:val="23"/>
          <w:lang w:eastAsia="ru-RU"/>
        </w:rPr>
      </w:pPr>
      <w:r>
        <w:rPr>
          <w:rFonts w:ascii="Lato" w:eastAsia="Times New Roman" w:hAnsi="Lato" w:cs="Times New Roman"/>
          <w:color w:val="2D3033"/>
          <w:sz w:val="23"/>
          <w:szCs w:val="23"/>
          <w:lang w:eastAsia="ru-RU"/>
        </w:rPr>
        <w:t xml:space="preserve">       </w:t>
      </w:r>
      <w:r w:rsidRPr="00D44D69">
        <w:rPr>
          <w:rFonts w:ascii="Lato" w:eastAsia="Times New Roman" w:hAnsi="Lato" w:cs="Times New Roman"/>
          <w:color w:val="2D3033"/>
          <w:sz w:val="23"/>
          <w:szCs w:val="23"/>
          <w:lang w:eastAsia="ru-RU"/>
        </w:rPr>
        <w:t xml:space="preserve">За осуществление экстремистской деятельности предусмотрена как административная, так и уголовная ответственность. Новым и наиболее интересным направлением противодействия экстремистской деятельности является борьба с распространением экстремистских материалов. </w:t>
      </w:r>
      <w:proofErr w:type="gramStart"/>
      <w:r w:rsidRPr="00D44D69">
        <w:rPr>
          <w:rFonts w:ascii="Lato" w:eastAsia="Times New Roman" w:hAnsi="Lato" w:cs="Times New Roman"/>
          <w:color w:val="2D3033"/>
          <w:sz w:val="23"/>
          <w:szCs w:val="23"/>
          <w:lang w:eastAsia="ru-RU"/>
        </w:rPr>
        <w:t>Так, в соответствии со ст. 1 названного закона экстремистские материалы это предназначенные для обнародования документы либо информация на иных носителях,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национал-социалистской рабочей партии Германии, фашистской партии Италии, публикации, обосновывающие или оправдывающие национальное и (или) расовое превосходство либо оправдывающие практику совершения военных или</w:t>
      </w:r>
      <w:proofErr w:type="gramEnd"/>
      <w:r w:rsidRPr="00D44D69">
        <w:rPr>
          <w:rFonts w:ascii="Lato" w:eastAsia="Times New Roman" w:hAnsi="Lato" w:cs="Times New Roman"/>
          <w:color w:val="2D3033"/>
          <w:sz w:val="23"/>
          <w:szCs w:val="23"/>
          <w:lang w:eastAsia="ru-RU"/>
        </w:rPr>
        <w:t xml:space="preserve"> иных преступлений, направленных на полное или частичное уничтожение какой-либо этнической, социальной расовой, национальной или религиозной группы.</w:t>
      </w:r>
    </w:p>
    <w:p w:rsidR="00D44D69" w:rsidRPr="00D44D69" w:rsidRDefault="00D44D69" w:rsidP="00D44D69">
      <w:pPr>
        <w:spacing w:before="105" w:after="105" w:line="240" w:lineRule="auto"/>
        <w:rPr>
          <w:rFonts w:ascii="Lato" w:eastAsia="Times New Roman" w:hAnsi="Lato" w:cs="Times New Roman"/>
          <w:color w:val="2D3033"/>
          <w:sz w:val="23"/>
          <w:szCs w:val="23"/>
          <w:lang w:eastAsia="ru-RU"/>
        </w:rPr>
      </w:pPr>
      <w:r>
        <w:rPr>
          <w:rFonts w:ascii="Lato" w:eastAsia="Times New Roman" w:hAnsi="Lato" w:cs="Times New Roman"/>
          <w:color w:val="2D3033"/>
          <w:sz w:val="23"/>
          <w:szCs w:val="23"/>
          <w:lang w:eastAsia="ru-RU"/>
        </w:rPr>
        <w:t xml:space="preserve">       </w:t>
      </w:r>
      <w:r w:rsidRPr="00D44D69">
        <w:rPr>
          <w:rFonts w:ascii="Lato" w:eastAsia="Times New Roman" w:hAnsi="Lato" w:cs="Times New Roman"/>
          <w:color w:val="2D3033"/>
          <w:sz w:val="23"/>
          <w:szCs w:val="23"/>
          <w:lang w:eastAsia="ru-RU"/>
        </w:rPr>
        <w:t xml:space="preserve">В соответствии со ст. 13 закона, информационные материалы признаются экстремистскими федеральным судом по месту их обнаружения, распространения или нахождения организации, осуществившей производство таких материалов, на основании </w:t>
      </w:r>
      <w:r w:rsidRPr="00D44D69">
        <w:rPr>
          <w:rFonts w:ascii="Lato" w:eastAsia="Times New Roman" w:hAnsi="Lato" w:cs="Times New Roman"/>
          <w:color w:val="2D3033"/>
          <w:sz w:val="23"/>
          <w:szCs w:val="23"/>
          <w:lang w:eastAsia="ru-RU"/>
        </w:rPr>
        <w:lastRenderedPageBreak/>
        <w:t>представления прокурора или при производстве по соответствующему делу об административном правонарушении, гражданскому или уголовному делу.</w:t>
      </w:r>
    </w:p>
    <w:p w:rsidR="00D44D69" w:rsidRPr="00D44D69" w:rsidRDefault="00D44D69" w:rsidP="00D44D69">
      <w:pPr>
        <w:spacing w:before="105" w:after="105" w:line="240" w:lineRule="auto"/>
        <w:rPr>
          <w:rFonts w:ascii="Lato" w:eastAsia="Times New Roman" w:hAnsi="Lato" w:cs="Times New Roman"/>
          <w:color w:val="2D3033"/>
          <w:sz w:val="23"/>
          <w:szCs w:val="23"/>
          <w:lang w:eastAsia="ru-RU"/>
        </w:rPr>
      </w:pPr>
      <w:r>
        <w:rPr>
          <w:rFonts w:ascii="Lato" w:eastAsia="Times New Roman" w:hAnsi="Lato" w:cs="Times New Roman"/>
          <w:color w:val="2D3033"/>
          <w:sz w:val="23"/>
          <w:szCs w:val="23"/>
          <w:lang w:eastAsia="ru-RU"/>
        </w:rPr>
        <w:t xml:space="preserve">       </w:t>
      </w:r>
      <w:proofErr w:type="gramStart"/>
      <w:r w:rsidRPr="00D44D69">
        <w:rPr>
          <w:rFonts w:ascii="Lato" w:eastAsia="Times New Roman" w:hAnsi="Lato" w:cs="Times New Roman"/>
          <w:color w:val="2D3033"/>
          <w:sz w:val="23"/>
          <w:szCs w:val="23"/>
          <w:lang w:eastAsia="ru-RU"/>
        </w:rPr>
        <w:t>Буквальное толкование названной нормы закона позволяет прийти к выводу, что труды руководителей национал-социалистской рабочей партии Германии и фашистской партии Италии напрямую запрещены действующим законодательством и не требуют реализации механизма, предусмотренного ст. 13 ФЗ «О противодействии экстремистской деятельности».</w:t>
      </w:r>
      <w:proofErr w:type="gramEnd"/>
    </w:p>
    <w:p w:rsidR="00D44D69" w:rsidRPr="00D44D69" w:rsidRDefault="00D44D69" w:rsidP="00D44D69">
      <w:pPr>
        <w:spacing w:before="105" w:after="105" w:line="240" w:lineRule="auto"/>
        <w:rPr>
          <w:rFonts w:ascii="Lato" w:eastAsia="Times New Roman" w:hAnsi="Lato" w:cs="Times New Roman"/>
          <w:color w:val="2D3033"/>
          <w:sz w:val="23"/>
          <w:szCs w:val="23"/>
          <w:lang w:eastAsia="ru-RU"/>
        </w:rPr>
      </w:pPr>
      <w:r w:rsidRPr="00D44D69">
        <w:rPr>
          <w:rFonts w:ascii="Lato" w:eastAsia="Times New Roman" w:hAnsi="Lato" w:cs="Times New Roman"/>
          <w:color w:val="2D3033"/>
          <w:sz w:val="23"/>
          <w:szCs w:val="23"/>
          <w:lang w:eastAsia="ru-RU"/>
        </w:rPr>
        <w:t xml:space="preserve">В каждом случае, при принятии решения о признании информационного материала экстремистским судом оцениваются результаты проведенного </w:t>
      </w:r>
      <w:proofErr w:type="spellStart"/>
      <w:r w:rsidRPr="00D44D69">
        <w:rPr>
          <w:rFonts w:ascii="Lato" w:eastAsia="Times New Roman" w:hAnsi="Lato" w:cs="Times New Roman"/>
          <w:color w:val="2D3033"/>
          <w:sz w:val="23"/>
          <w:szCs w:val="23"/>
          <w:lang w:eastAsia="ru-RU"/>
        </w:rPr>
        <w:t>социогуманитарного</w:t>
      </w:r>
      <w:proofErr w:type="spellEnd"/>
      <w:r w:rsidRPr="00D44D69">
        <w:rPr>
          <w:rFonts w:ascii="Lato" w:eastAsia="Times New Roman" w:hAnsi="Lato" w:cs="Times New Roman"/>
          <w:color w:val="2D3033"/>
          <w:sz w:val="23"/>
          <w:szCs w:val="23"/>
          <w:lang w:eastAsia="ru-RU"/>
        </w:rPr>
        <w:t xml:space="preserve"> исследования содержания и направленности данных материалов», которые могут быть представлены не только в виде печатной, но и в виде </w:t>
      </w:r>
      <w:proofErr w:type="gramStart"/>
      <w:r w:rsidRPr="00D44D69">
        <w:rPr>
          <w:rFonts w:ascii="Lato" w:eastAsia="Times New Roman" w:hAnsi="Lato" w:cs="Times New Roman"/>
          <w:color w:val="2D3033"/>
          <w:sz w:val="23"/>
          <w:szCs w:val="23"/>
          <w:lang w:eastAsia="ru-RU"/>
        </w:rPr>
        <w:t>аудио-визуальной</w:t>
      </w:r>
      <w:proofErr w:type="gramEnd"/>
      <w:r w:rsidRPr="00D44D69">
        <w:rPr>
          <w:rFonts w:ascii="Lato" w:eastAsia="Times New Roman" w:hAnsi="Lato" w:cs="Times New Roman"/>
          <w:color w:val="2D3033"/>
          <w:sz w:val="23"/>
          <w:szCs w:val="23"/>
          <w:lang w:eastAsia="ru-RU"/>
        </w:rPr>
        <w:t xml:space="preserve"> продукции.</w:t>
      </w:r>
    </w:p>
    <w:p w:rsidR="00D44D69" w:rsidRPr="00D44D69" w:rsidRDefault="00D44D69" w:rsidP="00D44D69">
      <w:pPr>
        <w:spacing w:before="105" w:after="105" w:line="240" w:lineRule="auto"/>
        <w:rPr>
          <w:rFonts w:ascii="Lato" w:eastAsia="Times New Roman" w:hAnsi="Lato" w:cs="Times New Roman"/>
          <w:color w:val="2D3033"/>
          <w:sz w:val="23"/>
          <w:szCs w:val="23"/>
          <w:lang w:eastAsia="ru-RU"/>
        </w:rPr>
      </w:pPr>
      <w:r>
        <w:rPr>
          <w:rFonts w:ascii="Lato" w:eastAsia="Times New Roman" w:hAnsi="Lato" w:cs="Times New Roman"/>
          <w:color w:val="2D3033"/>
          <w:sz w:val="23"/>
          <w:szCs w:val="23"/>
          <w:lang w:eastAsia="ru-RU"/>
        </w:rPr>
        <w:t xml:space="preserve">       </w:t>
      </w:r>
      <w:r w:rsidRPr="00D44D69">
        <w:rPr>
          <w:rFonts w:ascii="Lato" w:eastAsia="Times New Roman" w:hAnsi="Lato" w:cs="Times New Roman"/>
          <w:color w:val="2D3033"/>
          <w:sz w:val="23"/>
          <w:szCs w:val="23"/>
          <w:lang w:eastAsia="ru-RU"/>
        </w:rPr>
        <w:t>Как было сказано выше, за распространение экстремистских материалов предусмотрена как уголовная, так и административная ответственность. Так, ст. 20.29 КоАП РФ предусматривает ответственность за массовое распространение информационных материалов, включенных в опубликованный федеральный список экстремистских материалов, а равно их производство либо хранение в целях массового распространения,</w:t>
      </w:r>
    </w:p>
    <w:p w:rsidR="00D44D69" w:rsidRPr="00D44D69" w:rsidRDefault="00D44D69" w:rsidP="00D44D69">
      <w:pPr>
        <w:spacing w:before="105" w:after="105" w:line="240" w:lineRule="auto"/>
        <w:rPr>
          <w:rFonts w:ascii="Lato" w:eastAsia="Times New Roman" w:hAnsi="Lato" w:cs="Times New Roman"/>
          <w:color w:val="2D3033"/>
          <w:sz w:val="23"/>
          <w:szCs w:val="23"/>
          <w:lang w:eastAsia="ru-RU"/>
        </w:rPr>
      </w:pPr>
      <w:r>
        <w:rPr>
          <w:rFonts w:ascii="Lato" w:eastAsia="Times New Roman" w:hAnsi="Lato" w:cs="Times New Roman"/>
          <w:color w:val="2D3033"/>
          <w:sz w:val="23"/>
          <w:szCs w:val="23"/>
          <w:lang w:eastAsia="ru-RU"/>
        </w:rPr>
        <w:t xml:space="preserve">       </w:t>
      </w:r>
      <w:r w:rsidRPr="00D44D69">
        <w:rPr>
          <w:rFonts w:ascii="Lato" w:eastAsia="Times New Roman" w:hAnsi="Lato" w:cs="Times New Roman"/>
          <w:color w:val="2D3033"/>
          <w:sz w:val="23"/>
          <w:szCs w:val="23"/>
          <w:lang w:eastAsia="ru-RU"/>
        </w:rPr>
        <w:t>Таким образом, обязательным условием действия названной статьи является признак массовости.</w:t>
      </w:r>
    </w:p>
    <w:p w:rsidR="00D44D69" w:rsidRPr="00D44D69" w:rsidRDefault="00D44D69" w:rsidP="00D44D69">
      <w:pPr>
        <w:spacing w:before="105" w:after="105" w:line="240" w:lineRule="auto"/>
        <w:rPr>
          <w:rFonts w:ascii="Lato" w:eastAsia="Times New Roman" w:hAnsi="Lato" w:cs="Times New Roman"/>
          <w:color w:val="2D3033"/>
          <w:sz w:val="23"/>
          <w:szCs w:val="23"/>
          <w:lang w:eastAsia="ru-RU"/>
        </w:rPr>
      </w:pPr>
      <w:r>
        <w:rPr>
          <w:rFonts w:ascii="Lato" w:eastAsia="Times New Roman" w:hAnsi="Lato" w:cs="Times New Roman"/>
          <w:color w:val="2D3033"/>
          <w:sz w:val="23"/>
          <w:szCs w:val="23"/>
          <w:lang w:eastAsia="ru-RU"/>
        </w:rPr>
        <w:t xml:space="preserve">       </w:t>
      </w:r>
      <w:r w:rsidRPr="00D44D69">
        <w:rPr>
          <w:rFonts w:ascii="Lato" w:eastAsia="Times New Roman" w:hAnsi="Lato" w:cs="Times New Roman"/>
          <w:color w:val="2D3033"/>
          <w:sz w:val="23"/>
          <w:szCs w:val="23"/>
          <w:lang w:eastAsia="ru-RU"/>
        </w:rPr>
        <w:t>Наибольшее количество деяний, связанных с распространением экстремистских материалов квалифицируется по ст. 282 УК РФ — «возбуждение ненависти либо вражды, а равно унижение человеческого достоинства». При проведении проверки и производстве расследования уголовных дел обязательному выяснению подлежит осведомленность лица о содержании распространяемых им экстремистских материалов, желании распространить содержащиеся в них идеи среди иных лиц.</w:t>
      </w:r>
    </w:p>
    <w:p w:rsidR="00D44D69" w:rsidRPr="00D44D69" w:rsidRDefault="00D44D69" w:rsidP="00D44D69">
      <w:pPr>
        <w:spacing w:before="105" w:after="105" w:line="240" w:lineRule="auto"/>
        <w:rPr>
          <w:rFonts w:ascii="Lato" w:eastAsia="Times New Roman" w:hAnsi="Lato" w:cs="Times New Roman"/>
          <w:color w:val="2D3033"/>
          <w:sz w:val="23"/>
          <w:szCs w:val="23"/>
          <w:lang w:eastAsia="ru-RU"/>
        </w:rPr>
      </w:pPr>
      <w:r>
        <w:rPr>
          <w:rFonts w:ascii="Lato" w:eastAsia="Times New Roman" w:hAnsi="Lato" w:cs="Times New Roman"/>
          <w:color w:val="2D3033"/>
          <w:sz w:val="23"/>
          <w:szCs w:val="23"/>
          <w:lang w:eastAsia="ru-RU"/>
        </w:rPr>
        <w:t xml:space="preserve">       </w:t>
      </w:r>
      <w:r w:rsidRPr="00D44D69">
        <w:rPr>
          <w:rFonts w:ascii="Lato" w:eastAsia="Times New Roman" w:hAnsi="Lato" w:cs="Times New Roman"/>
          <w:color w:val="2D3033"/>
          <w:sz w:val="23"/>
          <w:szCs w:val="23"/>
          <w:lang w:eastAsia="ru-RU"/>
        </w:rPr>
        <w:t xml:space="preserve">В том случае, когда в силу объективных обстоятельств лицо не было осведомлено о наличии вступившего в законную силу решения </w:t>
      </w:r>
      <w:proofErr w:type="gramStart"/>
      <w:r w:rsidRPr="00D44D69">
        <w:rPr>
          <w:rFonts w:ascii="Lato" w:eastAsia="Times New Roman" w:hAnsi="Lato" w:cs="Times New Roman"/>
          <w:color w:val="2D3033"/>
          <w:sz w:val="23"/>
          <w:szCs w:val="23"/>
          <w:lang w:eastAsia="ru-RU"/>
        </w:rPr>
        <w:t>суда</w:t>
      </w:r>
      <w:proofErr w:type="gramEnd"/>
      <w:r w:rsidRPr="00D44D69">
        <w:rPr>
          <w:rFonts w:ascii="Lato" w:eastAsia="Times New Roman" w:hAnsi="Lato" w:cs="Times New Roman"/>
          <w:color w:val="2D3033"/>
          <w:sz w:val="23"/>
          <w:szCs w:val="23"/>
          <w:lang w:eastAsia="ru-RU"/>
        </w:rPr>
        <w:t xml:space="preserve"> о признании распространяемого им материала экстремистским и не знакомо с его содержанием, говорить об уголовной ответственности в данном случае не представляется возможным.</w:t>
      </w:r>
    </w:p>
    <w:p w:rsidR="00D44D69" w:rsidRPr="00D44D69" w:rsidRDefault="00D44D69" w:rsidP="00D44D69">
      <w:pPr>
        <w:spacing w:before="105" w:line="240" w:lineRule="auto"/>
        <w:rPr>
          <w:rFonts w:ascii="Lato" w:eastAsia="Times New Roman" w:hAnsi="Lato" w:cs="Times New Roman"/>
          <w:color w:val="2D3033"/>
          <w:sz w:val="23"/>
          <w:szCs w:val="23"/>
          <w:lang w:eastAsia="ru-RU"/>
        </w:rPr>
      </w:pPr>
      <w:r>
        <w:rPr>
          <w:rFonts w:ascii="Lato" w:eastAsia="Times New Roman" w:hAnsi="Lato" w:cs="Times New Roman"/>
          <w:color w:val="2D3033"/>
          <w:sz w:val="23"/>
          <w:szCs w:val="23"/>
          <w:lang w:eastAsia="ru-RU"/>
        </w:rPr>
        <w:t xml:space="preserve">       </w:t>
      </w:r>
      <w:r w:rsidRPr="00D44D69">
        <w:rPr>
          <w:rFonts w:ascii="Lato" w:eastAsia="Times New Roman" w:hAnsi="Lato" w:cs="Times New Roman"/>
          <w:color w:val="2D3033"/>
          <w:sz w:val="23"/>
          <w:szCs w:val="23"/>
          <w:lang w:eastAsia="ru-RU"/>
        </w:rPr>
        <w:t>Именно поэтому, законодатель предусмотрел формирование единого и общедоступного списка экстремистских материалов, который публикуется в Международной компьютерной сети «Интернет» на сайте федерального органа государственной регистрации (Министерства юстиции РФ), а также в средствах массовой информации.</w:t>
      </w:r>
    </w:p>
    <w:p w:rsidR="004079CE" w:rsidRDefault="004079CE" w:rsidP="00D44D69"/>
    <w:sectPr w:rsidR="00407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layfair Display">
    <w:altName w:val="Times New Roman"/>
    <w:panose1 w:val="00000000000000000000"/>
    <w:charset w:val="00"/>
    <w:family w:val="roman"/>
    <w:notTrueType/>
    <w:pitch w:val="default"/>
  </w:font>
  <w:font w:name="La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F8F"/>
    <w:rsid w:val="004079CE"/>
    <w:rsid w:val="007B6F8F"/>
    <w:rsid w:val="00D4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4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4D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4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4D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8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72076">
          <w:marLeft w:val="0"/>
          <w:marRight w:val="18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9119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614</Words>
  <Characters>3502</Characters>
  <Application>Microsoft Office Word</Application>
  <DocSecurity>0</DocSecurity>
  <Lines>29</Lines>
  <Paragraphs>8</Paragraphs>
  <ScaleCrop>false</ScaleCrop>
  <Company/>
  <LinksUpToDate>false</LinksUpToDate>
  <CharactersWithSpaces>4108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2020-09-16T05:18:00Z</dcterms:created>
  <dcterms:modified xsi:type="dcterms:W3CDTF">2020-09-16T05:22:00Z</dcterms:modified>
</cp:coreProperties>
</file>