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89" w:rsidRDefault="00CA5789" w:rsidP="00CA5789">
      <w:pPr>
        <w:spacing w:before="1332" w:line="300" w:lineRule="exact"/>
        <w:rPr>
          <w:b/>
          <w:spacing w:val="24"/>
        </w:rPr>
      </w:pPr>
      <w:r>
        <w:rPr>
          <w:b/>
          <w:spacing w:val="24"/>
        </w:rPr>
        <w:t xml:space="preserve">                       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89" w:rsidRDefault="00CA5789" w:rsidP="00CA578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CA5789" w:rsidRDefault="00CA5789" w:rsidP="00CA578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CA5789" w:rsidRDefault="00CA5789" w:rsidP="00CA578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CA5789" w:rsidRDefault="00CA5789" w:rsidP="00CA578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CA5789" w:rsidRDefault="00CA5789" w:rsidP="00CA578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A5789" w:rsidTr="007E3DCC">
        <w:trPr>
          <w:cantSplit/>
        </w:trPr>
        <w:tc>
          <w:tcPr>
            <w:tcW w:w="8575" w:type="dxa"/>
          </w:tcPr>
          <w:p w:rsidR="00CA5789" w:rsidRDefault="00C53903" w:rsidP="007E3DCC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09</w:t>
            </w:r>
            <w:r w:rsidR="00CA5789">
              <w:rPr>
                <w:b/>
                <w:sz w:val="28"/>
              </w:rPr>
              <w:t>.11.2020</w:t>
            </w:r>
            <w:r w:rsidR="00CA5789">
              <w:rPr>
                <w:b/>
              </w:rPr>
              <w:t xml:space="preserve"> </w:t>
            </w:r>
            <w:r w:rsidR="00CA5789">
              <w:rPr>
                <w:b/>
                <w:sz w:val="28"/>
              </w:rPr>
              <w:t xml:space="preserve">года                                                 </w:t>
            </w:r>
            <w:r w:rsidR="00CA5789">
              <w:rPr>
                <w:b/>
              </w:rPr>
              <w:t xml:space="preserve"> </w:t>
            </w:r>
            <w:r w:rsidR="008F5450">
              <w:rPr>
                <w:b/>
              </w:rPr>
              <w:t xml:space="preserve">                    </w:t>
            </w:r>
            <w:r w:rsidR="00CA5789">
              <w:rPr>
                <w:b/>
                <w:sz w:val="28"/>
              </w:rPr>
              <w:t xml:space="preserve">№ </w:t>
            </w:r>
            <w:r w:rsidR="00887AD3">
              <w:rPr>
                <w:b/>
                <w:sz w:val="28"/>
              </w:rPr>
              <w:t>27</w:t>
            </w:r>
          </w:p>
          <w:p w:rsidR="00CA5789" w:rsidRDefault="00CA5789" w:rsidP="007E3DCC">
            <w:pPr>
              <w:spacing w:line="276" w:lineRule="auto"/>
              <w:rPr>
                <w:b/>
              </w:rPr>
            </w:pPr>
          </w:p>
        </w:tc>
      </w:tr>
    </w:tbl>
    <w:p w:rsidR="00CA5789" w:rsidRDefault="00CA5789" w:rsidP="00CA5789">
      <w:pPr>
        <w:jc w:val="center"/>
      </w:pPr>
    </w:p>
    <w:p w:rsidR="00CA5789" w:rsidRDefault="00CA5789" w:rsidP="00CA578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CA5789" w:rsidRDefault="00CA5789" w:rsidP="00CA5789">
      <w:pPr>
        <w:jc w:val="center"/>
        <w:rPr>
          <w:sz w:val="22"/>
        </w:rPr>
      </w:pPr>
    </w:p>
    <w:p w:rsidR="00CA5789" w:rsidRDefault="00CA5789" w:rsidP="00CA5789">
      <w:pPr>
        <w:ind w:firstLine="540"/>
        <w:rPr>
          <w:sz w:val="28"/>
          <w:szCs w:val="28"/>
        </w:rPr>
      </w:pPr>
      <w:bookmarkStart w:id="0" w:name="_Toc105952693"/>
      <w:r>
        <w:rPr>
          <w:sz w:val="28"/>
          <w:szCs w:val="28"/>
        </w:rPr>
        <w:t xml:space="preserve">Об основных направлениях </w:t>
      </w:r>
    </w:p>
    <w:p w:rsidR="00CA5789" w:rsidRDefault="00CA5789" w:rsidP="00CA57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бюджетной и налоговой политики</w:t>
      </w:r>
    </w:p>
    <w:p w:rsidR="00CA5789" w:rsidRDefault="00CA5789" w:rsidP="00CA5789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CA5789" w:rsidRDefault="00CA5789" w:rsidP="00CA5789">
      <w:pPr>
        <w:ind w:firstLine="540"/>
        <w:rPr>
          <w:sz w:val="28"/>
          <w:szCs w:val="28"/>
        </w:rPr>
      </w:pPr>
      <w:r>
        <w:rPr>
          <w:sz w:val="28"/>
          <w:szCs w:val="28"/>
        </w:rPr>
        <w:t>на 2021 год</w:t>
      </w:r>
    </w:p>
    <w:p w:rsidR="00CA5789" w:rsidRDefault="00CA5789" w:rsidP="00CA5789">
      <w:pPr>
        <w:jc w:val="both"/>
        <w:rPr>
          <w:sz w:val="28"/>
        </w:rPr>
      </w:pPr>
    </w:p>
    <w:p w:rsidR="00CA5789" w:rsidRDefault="00CA5789" w:rsidP="00CA5789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  <w:r>
        <w:rPr>
          <w:sz w:val="28"/>
        </w:rPr>
        <w:t xml:space="preserve">В целях разработки проекта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на 2021 год, в соответствии с «Положением о</w:t>
      </w:r>
      <w:r>
        <w:rPr>
          <w:bCs/>
          <w:sz w:val="28"/>
          <w:szCs w:val="28"/>
        </w:rPr>
        <w:t xml:space="preserve"> бюджетной системе и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</w:t>
      </w:r>
      <w:r>
        <w:rPr>
          <w:sz w:val="28"/>
        </w:rPr>
        <w:t xml:space="preserve">», утвержденного решением сельского Совета 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№8/16 от 02.06.2020 года </w:t>
      </w:r>
    </w:p>
    <w:p w:rsidR="00CA5789" w:rsidRDefault="00CA5789" w:rsidP="00CA5789">
      <w:pPr>
        <w:ind w:firstLine="540"/>
        <w:jc w:val="both"/>
        <w:rPr>
          <w:sz w:val="28"/>
        </w:rPr>
      </w:pPr>
    </w:p>
    <w:p w:rsidR="00CA5789" w:rsidRDefault="00CA5789" w:rsidP="00CA5789">
      <w:pPr>
        <w:ind w:firstLine="540"/>
        <w:jc w:val="both"/>
        <w:rPr>
          <w:sz w:val="28"/>
        </w:rPr>
      </w:pPr>
      <w:r>
        <w:rPr>
          <w:sz w:val="28"/>
        </w:rPr>
        <w:t>ПОСТАНОВЛЯЮ:</w:t>
      </w:r>
    </w:p>
    <w:p w:rsidR="00CA5789" w:rsidRDefault="00CA5789" w:rsidP="00CA5789">
      <w:pPr>
        <w:ind w:firstLine="540"/>
        <w:jc w:val="both"/>
        <w:rPr>
          <w:sz w:val="28"/>
        </w:rPr>
      </w:pPr>
      <w:r>
        <w:rPr>
          <w:sz w:val="28"/>
        </w:rPr>
        <w:t xml:space="preserve">1. Утвердить прилагаемые Основные направления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2021год (прилагается).</w:t>
      </w:r>
    </w:p>
    <w:p w:rsidR="00CA5789" w:rsidRDefault="00CA5789" w:rsidP="00CA5789">
      <w:pPr>
        <w:ind w:firstLine="540"/>
        <w:jc w:val="both"/>
        <w:rPr>
          <w:sz w:val="28"/>
        </w:rPr>
      </w:pPr>
      <w:r>
        <w:rPr>
          <w:sz w:val="28"/>
        </w:rPr>
        <w:t xml:space="preserve">2. 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при разработке проекта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2021  год обеспечить соблюдение основных направлений бюджетной и налоговой политики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 на 2021 год.</w:t>
      </w:r>
    </w:p>
    <w:p w:rsidR="00CA5789" w:rsidRDefault="00CA5789" w:rsidP="00CA5789">
      <w:pPr>
        <w:ind w:firstLine="540"/>
        <w:jc w:val="both"/>
        <w:rPr>
          <w:sz w:val="28"/>
        </w:rPr>
      </w:pPr>
      <w:r>
        <w:rPr>
          <w:sz w:val="28"/>
        </w:rPr>
        <w:t>3.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Опубликовать  настоящее постановление  на официальном сайте 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</w:t>
      </w:r>
    </w:p>
    <w:p w:rsidR="00CA5789" w:rsidRDefault="00CA5789" w:rsidP="00CA5789">
      <w:pPr>
        <w:ind w:firstLine="540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CA5789" w:rsidRDefault="00CA5789" w:rsidP="00CA5789">
      <w:pPr>
        <w:ind w:firstLine="540"/>
        <w:jc w:val="both"/>
        <w:rPr>
          <w:sz w:val="28"/>
        </w:rPr>
      </w:pPr>
    </w:p>
    <w:p w:rsidR="00CA5789" w:rsidRDefault="00CA5789" w:rsidP="00CA5789">
      <w:pPr>
        <w:jc w:val="both"/>
        <w:rPr>
          <w:sz w:val="28"/>
        </w:rPr>
      </w:pPr>
    </w:p>
    <w:p w:rsidR="00CA5789" w:rsidRDefault="00CA5789" w:rsidP="00CA5789">
      <w:pPr>
        <w:ind w:firstLine="540"/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Глава                                                                      Л.В.Мальцева</w:t>
      </w:r>
    </w:p>
    <w:p w:rsidR="00CA5789" w:rsidRDefault="00CA5789" w:rsidP="00CA5789">
      <w:pPr>
        <w:ind w:firstLine="54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ab/>
      </w:r>
      <w:r>
        <w:tab/>
      </w:r>
      <w:bookmarkEnd w:id="0"/>
    </w:p>
    <w:p w:rsidR="00CA5789" w:rsidRDefault="00CA5789" w:rsidP="00CA5789"/>
    <w:p w:rsidR="00CA5789" w:rsidRDefault="00CA5789" w:rsidP="00CA5789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5450" w:rsidRDefault="00CA5789" w:rsidP="008F5450">
      <w:pPr>
        <w:jc w:val="right"/>
        <w:rPr>
          <w:b/>
        </w:rPr>
      </w:pPr>
      <w:r>
        <w:rPr>
          <w:b/>
        </w:rPr>
        <w:t xml:space="preserve">            </w:t>
      </w:r>
      <w:r w:rsidR="008F5450">
        <w:rPr>
          <w:b/>
        </w:rPr>
        <w:t>Приложение</w:t>
      </w:r>
    </w:p>
    <w:p w:rsidR="008F5450" w:rsidRDefault="008F5450" w:rsidP="008F5450">
      <w:pPr>
        <w:jc w:val="right"/>
        <w:rPr>
          <w:b/>
        </w:rPr>
      </w:pPr>
      <w:r>
        <w:rPr>
          <w:b/>
        </w:rPr>
        <w:t>к постановлению администрации</w:t>
      </w:r>
    </w:p>
    <w:p w:rsidR="008F5450" w:rsidRDefault="008F5450" w:rsidP="008F5450">
      <w:pPr>
        <w:jc w:val="right"/>
        <w:rPr>
          <w:b/>
        </w:rPr>
      </w:pPr>
      <w:r>
        <w:rPr>
          <w:b/>
        </w:rPr>
        <w:t>от 09.11.2020 года № 27</w:t>
      </w:r>
    </w:p>
    <w:p w:rsidR="008F5450" w:rsidRDefault="008F5450" w:rsidP="008F5450">
      <w:pPr>
        <w:jc w:val="right"/>
        <w:rPr>
          <w:b/>
        </w:rPr>
      </w:pPr>
    </w:p>
    <w:p w:rsidR="00CA5789" w:rsidRDefault="00CA5789" w:rsidP="008F5450">
      <w:pPr>
        <w:jc w:val="center"/>
        <w:rPr>
          <w:b/>
        </w:rPr>
      </w:pPr>
      <w:r>
        <w:rPr>
          <w:b/>
        </w:rPr>
        <w:t>Основные направления бюджетной и налоговой политики на 2021 год</w:t>
      </w:r>
    </w:p>
    <w:p w:rsidR="00CA5789" w:rsidRDefault="00CA5789" w:rsidP="008F5450">
      <w:pPr>
        <w:jc w:val="center"/>
      </w:pPr>
      <w:r>
        <w:rPr>
          <w:b/>
        </w:rPr>
        <w:t xml:space="preserve">по </w:t>
      </w:r>
      <w:proofErr w:type="spellStart"/>
      <w:r>
        <w:rPr>
          <w:b/>
        </w:rPr>
        <w:t>Брыковскому</w:t>
      </w:r>
      <w:proofErr w:type="spellEnd"/>
      <w:r>
        <w:rPr>
          <w:b/>
        </w:rPr>
        <w:t xml:space="preserve"> муниципальному образованию</w:t>
      </w:r>
    </w:p>
    <w:p w:rsidR="00CA5789" w:rsidRDefault="00CA5789" w:rsidP="00CA5789"/>
    <w:p w:rsidR="00CF5882" w:rsidRPr="00CF5882" w:rsidRDefault="00CF5882" w:rsidP="00CF58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5882">
        <w:rPr>
          <w:szCs w:val="28"/>
        </w:rPr>
        <w:t xml:space="preserve">Основные направления бюджетной и налоговой политики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  <w:r w:rsidRPr="00CF5882">
        <w:rPr>
          <w:szCs w:val="28"/>
        </w:rPr>
        <w:t xml:space="preserve"> на 2021 год определены в соответствии </w:t>
      </w:r>
      <w:proofErr w:type="gramStart"/>
      <w:r w:rsidRPr="00CF5882">
        <w:rPr>
          <w:szCs w:val="28"/>
        </w:rPr>
        <w:t>с</w:t>
      </w:r>
      <w:proofErr w:type="gramEnd"/>
      <w:r w:rsidRPr="00CF5882">
        <w:rPr>
          <w:szCs w:val="28"/>
        </w:rPr>
        <w:t>:</w:t>
      </w:r>
    </w:p>
    <w:p w:rsidR="00CF5882" w:rsidRPr="00CF5882" w:rsidRDefault="00CF5882" w:rsidP="00CF58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5882">
        <w:rPr>
          <w:szCs w:val="28"/>
        </w:rPr>
        <w:t xml:space="preserve">Бюджетным кодексом Российской Федерации (с учетом изменений, вступающих в силу с 1 января 2021 года); </w:t>
      </w:r>
    </w:p>
    <w:p w:rsidR="00CF5882" w:rsidRPr="00CF5882" w:rsidRDefault="00CF5882" w:rsidP="00CF58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CF5882">
        <w:rPr>
          <w:szCs w:val="28"/>
        </w:rPr>
        <w:t>Послания Президента Российской Федерации Федеральному Собранию Российской Федерации от 15 января 2020 года;</w:t>
      </w:r>
    </w:p>
    <w:p w:rsidR="00CF5882" w:rsidRPr="00CF5882" w:rsidRDefault="00CF5882" w:rsidP="00CF58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CF5882">
        <w:rPr>
          <w:szCs w:val="28"/>
        </w:rPr>
        <w:t>основными направлениями бюджетной, налоговой и таможенно-тарифной политики Российской Федерации на 2021 год и на плановый период 2022 и 2023 годов;</w:t>
      </w:r>
    </w:p>
    <w:p w:rsidR="00CF5882" w:rsidRPr="00CF5882" w:rsidRDefault="00CF5882" w:rsidP="00CF58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5882">
        <w:rPr>
          <w:szCs w:val="28"/>
        </w:rPr>
        <w:t>Законами  Саратовской области «О бюджетном процессе в Саратовской области» и «О межбюджетных отношениях в Саратовской области»;</w:t>
      </w:r>
    </w:p>
    <w:p w:rsidR="00CA5789" w:rsidRDefault="00CF5882" w:rsidP="00CA5789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 документами</w:t>
      </w:r>
      <w:r w:rsidR="00CA5789">
        <w:rPr>
          <w:szCs w:val="28"/>
        </w:rPr>
        <w:t xml:space="preserve"> стратегического развития </w:t>
      </w:r>
      <w:proofErr w:type="spellStart"/>
      <w:r w:rsidR="00CA5789">
        <w:rPr>
          <w:szCs w:val="28"/>
        </w:rPr>
        <w:t>Брыковского</w:t>
      </w:r>
      <w:proofErr w:type="spellEnd"/>
      <w:r w:rsidR="00CA5789">
        <w:rPr>
          <w:szCs w:val="28"/>
        </w:rPr>
        <w:t xml:space="preserve"> муниципального образования;</w:t>
      </w:r>
    </w:p>
    <w:p w:rsidR="00CF5882" w:rsidRPr="00CF5882" w:rsidRDefault="00CA5789" w:rsidP="00CF5882">
      <w:pPr>
        <w:spacing w:after="12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F5882" w:rsidRPr="00CF5882">
        <w:rPr>
          <w:szCs w:val="28"/>
        </w:rPr>
        <w:t xml:space="preserve">Целью Основных направлений бюджетной и налоговой политики </w:t>
      </w:r>
      <w:proofErr w:type="spellStart"/>
      <w:r w:rsidR="00CF5882">
        <w:rPr>
          <w:szCs w:val="28"/>
        </w:rPr>
        <w:t>Брыковского</w:t>
      </w:r>
      <w:proofErr w:type="spellEnd"/>
      <w:r w:rsidR="00CF5882">
        <w:rPr>
          <w:szCs w:val="28"/>
        </w:rPr>
        <w:t xml:space="preserve"> муниципального образования</w:t>
      </w:r>
      <w:r w:rsidR="00CF5882" w:rsidRPr="00CF5882">
        <w:rPr>
          <w:szCs w:val="28"/>
        </w:rPr>
        <w:t xml:space="preserve"> является определение условий, используемых при составлении проекта  бюджета на 2021 год, подходов к его формированию, основных характеристик и прогнозируемых параметров  местн</w:t>
      </w:r>
      <w:r w:rsidR="00CF5882">
        <w:rPr>
          <w:szCs w:val="28"/>
        </w:rPr>
        <w:t>ого</w:t>
      </w:r>
      <w:r w:rsidR="00CF5882" w:rsidRPr="00CF5882">
        <w:rPr>
          <w:szCs w:val="28"/>
        </w:rPr>
        <w:t xml:space="preserve"> бюджет</w:t>
      </w:r>
      <w:r w:rsidR="00CF5882">
        <w:rPr>
          <w:szCs w:val="28"/>
        </w:rPr>
        <w:t>а</w:t>
      </w:r>
      <w:r w:rsidR="00CF5882" w:rsidRPr="00CF5882">
        <w:rPr>
          <w:szCs w:val="28"/>
        </w:rPr>
        <w:t xml:space="preserve"> на 2021-2023 годы.</w:t>
      </w:r>
    </w:p>
    <w:p w:rsidR="00CA5789" w:rsidRDefault="00CA5789" w:rsidP="00CA5789">
      <w:pPr>
        <w:pStyle w:val="Default"/>
        <w:ind w:firstLine="708"/>
        <w:jc w:val="both"/>
        <w:rPr>
          <w:szCs w:val="28"/>
        </w:rPr>
      </w:pPr>
      <w:r>
        <w:rPr>
          <w:szCs w:val="28"/>
        </w:rPr>
        <w:t xml:space="preserve">Важнейшим фактором бюджетной и налоговой политики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 является необходимость поддержания сбалансированности бюджета поселения.</w:t>
      </w:r>
    </w:p>
    <w:p w:rsidR="00CA5789" w:rsidRDefault="00CA5789" w:rsidP="00CA5789">
      <w:pPr>
        <w:tabs>
          <w:tab w:val="left" w:pos="1065"/>
        </w:tabs>
        <w:jc w:val="both"/>
      </w:pPr>
      <w:r>
        <w:rPr>
          <w:color w:val="FF0000"/>
          <w:sz w:val="28"/>
          <w:szCs w:val="28"/>
        </w:rPr>
        <w:t xml:space="preserve">    </w:t>
      </w:r>
    </w:p>
    <w:p w:rsidR="00CA5789" w:rsidRDefault="00CA5789" w:rsidP="00CA5789">
      <w:r>
        <w:t xml:space="preserve">                                                     </w:t>
      </w:r>
      <w:r>
        <w:rPr>
          <w:b/>
        </w:rPr>
        <w:t>Налоговая политика</w:t>
      </w:r>
    </w:p>
    <w:p w:rsidR="00CA5789" w:rsidRDefault="00CA5789" w:rsidP="00CA5789">
      <w:pPr>
        <w:pStyle w:val="Default"/>
        <w:ind w:firstLine="708"/>
        <w:jc w:val="both"/>
        <w:rPr>
          <w:szCs w:val="28"/>
        </w:rPr>
      </w:pPr>
      <w:r>
        <w:t xml:space="preserve">         </w:t>
      </w:r>
      <w:r>
        <w:rPr>
          <w:szCs w:val="28"/>
        </w:rPr>
        <w:t>В сфере доходов  бюджета</w:t>
      </w:r>
      <w:r>
        <w:rPr>
          <w:b/>
          <w:szCs w:val="28"/>
        </w:rPr>
        <w:t xml:space="preserve">  </w:t>
      </w:r>
      <w:proofErr w:type="spellStart"/>
      <w:r>
        <w:rPr>
          <w:szCs w:val="28"/>
        </w:rPr>
        <w:t>Брыковского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CA5789" w:rsidRDefault="00CA5789" w:rsidP="00CA5789">
      <w:pPr>
        <w:pStyle w:val="a5"/>
        <w:ind w:firstLine="349"/>
        <w:jc w:val="both"/>
        <w:rPr>
          <w:b w:val="0"/>
          <w:sz w:val="24"/>
        </w:rPr>
      </w:pPr>
      <w:r>
        <w:rPr>
          <w:b w:val="0"/>
          <w:sz w:val="24"/>
        </w:rPr>
        <w:t>поставлены задачи по обеспечению финансовой устойчивости, расширению налогового потенциала и увеличение доходной части бюджета поселения.</w:t>
      </w:r>
    </w:p>
    <w:p w:rsidR="00CA5789" w:rsidRDefault="00CA5789" w:rsidP="00CA5789">
      <w:r>
        <w:rPr>
          <w:szCs w:val="28"/>
        </w:rPr>
        <w:t xml:space="preserve">Основными источниками формирования налоговых доходов бюджета поселения, как и в предыдущие периоды, останутся </w:t>
      </w:r>
      <w:r w:rsidR="00C53903">
        <w:rPr>
          <w:szCs w:val="28"/>
        </w:rPr>
        <w:t>земельный налог</w:t>
      </w:r>
      <w:proofErr w:type="gramStart"/>
      <w:r w:rsidR="00C53903">
        <w:rPr>
          <w:szCs w:val="28"/>
        </w:rPr>
        <w:t xml:space="preserve"> ,</w:t>
      </w:r>
      <w:proofErr w:type="gramEnd"/>
      <w:r>
        <w:rPr>
          <w:szCs w:val="28"/>
        </w:rPr>
        <w:t>налог на доход</w:t>
      </w:r>
      <w:r w:rsidR="00C53903">
        <w:rPr>
          <w:szCs w:val="28"/>
        </w:rPr>
        <w:t xml:space="preserve">ы физических лиц, </w:t>
      </w:r>
      <w:r>
        <w:rPr>
          <w:szCs w:val="28"/>
        </w:rPr>
        <w:t xml:space="preserve"> единый с/х налог</w:t>
      </w:r>
      <w:r>
        <w:t>.</w:t>
      </w:r>
    </w:p>
    <w:p w:rsidR="00CA5789" w:rsidRDefault="00CA5789" w:rsidP="00CA5789">
      <w:pPr>
        <w:ind w:firstLine="426"/>
      </w:pPr>
      <w:r>
        <w:t xml:space="preserve">Прогноз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рассчитан на основе прогноза основных показателей социально- экономического развития </w:t>
      </w:r>
      <w:proofErr w:type="spellStart"/>
      <w:r>
        <w:t>Брыковского</w:t>
      </w:r>
      <w:proofErr w:type="spellEnd"/>
      <w:r>
        <w:t xml:space="preserve"> МО.</w:t>
      </w:r>
    </w:p>
    <w:p w:rsidR="00CA5789" w:rsidRDefault="00CA5789" w:rsidP="00CA5789"/>
    <w:p w:rsidR="00CA5789" w:rsidRDefault="00CA5789" w:rsidP="00CA5789">
      <w:r>
        <w:t xml:space="preserve">             </w:t>
      </w:r>
      <w:r>
        <w:rPr>
          <w:b/>
        </w:rPr>
        <w:t>Основные показатели, принятые для расчета доходов бюджета 2021 года</w:t>
      </w:r>
    </w:p>
    <w:p w:rsidR="00CA5789" w:rsidRDefault="00CA5789" w:rsidP="00CA5789">
      <w:r>
        <w:t xml:space="preserve">     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A5789" w:rsidTr="007E3DCC">
        <w:trPr>
          <w:trHeight w:val="330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 показателей</w:t>
            </w:r>
          </w:p>
        </w:tc>
      </w:tr>
      <w:tr w:rsidR="00CA5789" w:rsidTr="007E3DCC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CA578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sz w:val="24"/>
              </w:rPr>
              <w:t>2020 год</w:t>
            </w:r>
          </w:p>
        </w:tc>
      </w:tr>
      <w:tr w:rsidR="00CA5789" w:rsidTr="007E3DC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>Фонд оплаты труда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 xml:space="preserve">     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53903" w:rsidP="007E3DCC">
            <w:pPr>
              <w:rPr>
                <w:sz w:val="24"/>
              </w:rPr>
            </w:pPr>
            <w:r>
              <w:rPr>
                <w:sz w:val="24"/>
              </w:rPr>
              <w:t xml:space="preserve">          3</w:t>
            </w:r>
            <w:r w:rsidR="00CA5789">
              <w:rPr>
                <w:sz w:val="24"/>
              </w:rPr>
              <w:t>0000,0</w:t>
            </w:r>
          </w:p>
        </w:tc>
      </w:tr>
      <w:tr w:rsidR="00CA5789" w:rsidTr="007E3DC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>Налоговая база по единому с/х налогу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 xml:space="preserve">     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53903" w:rsidP="007E3DCC">
            <w:pPr>
              <w:rPr>
                <w:sz w:val="24"/>
              </w:rPr>
            </w:pPr>
            <w:r>
              <w:rPr>
                <w:sz w:val="24"/>
              </w:rPr>
              <w:t xml:space="preserve">          618</w:t>
            </w:r>
            <w:r w:rsidR="00CA5789">
              <w:rPr>
                <w:sz w:val="24"/>
              </w:rPr>
              <w:t>,0</w:t>
            </w:r>
          </w:p>
        </w:tc>
      </w:tr>
      <w:tr w:rsidR="00CA5789" w:rsidTr="007E3DCC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CA5789" w:rsidRDefault="00CA5789" w:rsidP="00CA5789">
      <w:r>
        <w:t xml:space="preserve">         </w:t>
      </w:r>
    </w:p>
    <w:p w:rsidR="00CA5789" w:rsidRDefault="00CA5789" w:rsidP="00CA5789">
      <w:pPr>
        <w:ind w:firstLine="426"/>
      </w:pPr>
      <w:r>
        <w:t xml:space="preserve">Общий объем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</w:t>
      </w:r>
      <w:r w:rsidR="00771D9F">
        <w:t>определен доходами в сумме  3897</w:t>
      </w:r>
      <w:r>
        <w:t>,</w:t>
      </w:r>
      <w:r w:rsidR="00771D9F">
        <w:t>6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A5789" w:rsidRDefault="00CA5789" w:rsidP="00CA5789">
      <w:pPr>
        <w:ind w:firstLine="426"/>
      </w:pPr>
      <w:r>
        <w:t>Налоговые доходы бюджета муниципального образов</w:t>
      </w:r>
      <w:r w:rsidR="00C53903">
        <w:t>ания прогнозируются в сумме 3663</w:t>
      </w:r>
      <w:r>
        <w:t>,0 тыс</w:t>
      </w:r>
      <w:proofErr w:type="gramStart"/>
      <w:r>
        <w:t>.р</w:t>
      </w:r>
      <w:proofErr w:type="gramEnd"/>
      <w:r>
        <w:t>ублей. Неналоговые доходы в сумме 84,0 тыс</w:t>
      </w:r>
      <w:proofErr w:type="gramStart"/>
      <w:r>
        <w:t>.р</w:t>
      </w:r>
      <w:proofErr w:type="gramEnd"/>
      <w:r>
        <w:t>ублей.</w:t>
      </w:r>
    </w:p>
    <w:p w:rsidR="00CA5789" w:rsidRDefault="00CA5789" w:rsidP="00CA5789">
      <w:pPr>
        <w:ind w:firstLine="426"/>
      </w:pPr>
      <w:r>
        <w:lastRenderedPageBreak/>
        <w:t xml:space="preserve">Доходная часть бюджета муниципального образования  сформирована за счет доходных источников по нормативам, установленных Бюджетным кодексом Российской </w:t>
      </w:r>
      <w:r w:rsidR="00E42857">
        <w:t>Федерации</w:t>
      </w:r>
      <w:proofErr w:type="gramStart"/>
      <w:r w:rsidR="00E42857">
        <w:t xml:space="preserve"> </w:t>
      </w:r>
      <w:r w:rsidRPr="00E42857">
        <w:t>.</w:t>
      </w:r>
      <w:proofErr w:type="gramEnd"/>
    </w:p>
    <w:p w:rsidR="00CA5789" w:rsidRDefault="00CA5789" w:rsidP="00CA5789">
      <w:pPr>
        <w:ind w:firstLine="426"/>
      </w:pPr>
      <w:r>
        <w:t>Основные бюджет образующие источники бюджета муниципального образования – на</w:t>
      </w:r>
      <w:r w:rsidR="00A22B82">
        <w:t>лог на доходы физических лиц- 9</w:t>
      </w:r>
      <w:r>
        <w:t>00,0 тыс</w:t>
      </w:r>
      <w:proofErr w:type="gramStart"/>
      <w:r>
        <w:t>.р</w:t>
      </w:r>
      <w:proofErr w:type="gramEnd"/>
      <w:r>
        <w:t>ублей, за счет кот</w:t>
      </w:r>
      <w:r w:rsidR="00A22B82">
        <w:t>орого финансируется 24</w:t>
      </w:r>
      <w:r>
        <w:t>,</w:t>
      </w:r>
      <w:r w:rsidR="00A22B82">
        <w:t>57</w:t>
      </w:r>
      <w:r>
        <w:t>%  налоговых доходов бюджета муниципального образования. Доля единого сельскохозя</w:t>
      </w:r>
      <w:r w:rsidR="00A22B82">
        <w:t>йственного налога составляет-247</w:t>
      </w:r>
      <w:r>
        <w:t>,</w:t>
      </w:r>
      <w:r w:rsidR="00A22B82">
        <w:t>0 тыс</w:t>
      </w:r>
      <w:proofErr w:type="gramStart"/>
      <w:r w:rsidR="00A22B82">
        <w:t>.р</w:t>
      </w:r>
      <w:proofErr w:type="gramEnd"/>
      <w:r w:rsidR="00A22B82">
        <w:t>ублей или  6</w:t>
      </w:r>
      <w:r>
        <w:t>,</w:t>
      </w:r>
      <w:r w:rsidR="00A22B82">
        <w:t>74</w:t>
      </w:r>
      <w:r>
        <w:t xml:space="preserve">%,  налоги на имущество составляет- </w:t>
      </w:r>
      <w:r w:rsidR="00A22B82">
        <w:t>105</w:t>
      </w:r>
      <w:r>
        <w:t>,</w:t>
      </w:r>
      <w:r w:rsidR="00A22B82">
        <w:t>0</w:t>
      </w:r>
      <w:r>
        <w:t>тыс.рублей или  2,</w:t>
      </w:r>
      <w:r w:rsidR="00A22B82">
        <w:t>86</w:t>
      </w:r>
      <w:r>
        <w:t xml:space="preserve"> % в объеме  доходов, земельный нал</w:t>
      </w:r>
      <w:r w:rsidR="00A22B82">
        <w:t>ог- 2410,0 тыс.рублей 65</w:t>
      </w:r>
      <w:r>
        <w:t>,</w:t>
      </w:r>
      <w:r w:rsidR="00A22B82">
        <w:t>81</w:t>
      </w:r>
      <w:r>
        <w:t xml:space="preserve">%; государственная пошлина – </w:t>
      </w:r>
      <w:r w:rsidR="00A22B82">
        <w:t>1,0 тыс.рублей или 0,0</w:t>
      </w:r>
      <w:r>
        <w:t>2%.</w:t>
      </w:r>
    </w:p>
    <w:p w:rsidR="00CA5789" w:rsidRDefault="00CA5789" w:rsidP="00CA5789">
      <w:pPr>
        <w:ind w:firstLine="426"/>
      </w:pPr>
      <w:r>
        <w:t>Выделено средств из районного фонда финансовой поддержки поселений</w:t>
      </w:r>
      <w:proofErr w:type="gramStart"/>
      <w:r>
        <w:t xml:space="preserve"> :</w:t>
      </w:r>
      <w:proofErr w:type="gramEnd"/>
    </w:p>
    <w:p w:rsidR="00CA5789" w:rsidRDefault="00CA5789" w:rsidP="00CA5789">
      <w:pPr>
        <w:ind w:firstLine="426"/>
      </w:pPr>
      <w:r>
        <w:t>Дотаций на выравнивание бюджетной обеспеченности поселений в сумме  5</w:t>
      </w:r>
      <w:r w:rsidR="002C3C1C">
        <w:t>6</w:t>
      </w:r>
      <w:r>
        <w:t>,</w:t>
      </w:r>
      <w:r w:rsidR="002C3C1C"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A5789" w:rsidRDefault="00CA5789" w:rsidP="00CA5789">
      <w:pPr>
        <w:ind w:firstLine="426"/>
      </w:pPr>
      <w:r>
        <w:t>Субвенции на осуществление полномочий по перви</w:t>
      </w:r>
      <w:r w:rsidR="00771D9F">
        <w:t>чному воинскому учету в сумме 93</w:t>
      </w:r>
      <w:r>
        <w:t>,</w:t>
      </w:r>
      <w:r w:rsidR="00771D9F">
        <w:t>7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A5789" w:rsidRDefault="00CA5789" w:rsidP="00CA5789">
      <w:pPr>
        <w:ind w:firstLine="426"/>
      </w:pPr>
      <w:r>
        <w:t>Межбюджетных трансфертов на осуществление части полномочий по решению вопросов местного значения -</w:t>
      </w:r>
      <w:r w:rsidR="002C3C1C">
        <w:t xml:space="preserve"> 0</w:t>
      </w:r>
      <w:r>
        <w:t>,</w:t>
      </w:r>
      <w:r w:rsidR="002C3C1C">
        <w:t>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CA5789" w:rsidRDefault="00CA5789" w:rsidP="00CA5789">
      <w:pPr>
        <w:ind w:firstLine="426"/>
      </w:pPr>
    </w:p>
    <w:p w:rsidR="00CA5789" w:rsidRDefault="00CA5789" w:rsidP="00CA5789">
      <w:pPr>
        <w:pStyle w:val="a5"/>
        <w:ind w:firstLine="36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Для увеличения доходной части бюджета </w:t>
      </w:r>
      <w:proofErr w:type="spellStart"/>
      <w:r>
        <w:rPr>
          <w:sz w:val="24"/>
          <w:szCs w:val="24"/>
        </w:rPr>
        <w:t>Брыковского</w:t>
      </w:r>
      <w:proofErr w:type="spellEnd"/>
      <w:r>
        <w:rPr>
          <w:sz w:val="24"/>
          <w:szCs w:val="24"/>
        </w:rPr>
        <w:t xml:space="preserve"> муниципального образования необходимо решение следующих задач</w:t>
      </w:r>
      <w:r>
        <w:rPr>
          <w:b w:val="0"/>
          <w:sz w:val="24"/>
          <w:szCs w:val="24"/>
        </w:rPr>
        <w:t>:</w:t>
      </w:r>
    </w:p>
    <w:p w:rsidR="00CA5789" w:rsidRDefault="00CA5789" w:rsidP="00CA5789">
      <w:pPr>
        <w:pStyle w:val="a9"/>
        <w:numPr>
          <w:ilvl w:val="0"/>
          <w:numId w:val="1"/>
        </w:numPr>
        <w:tabs>
          <w:tab w:val="left" w:pos="1065"/>
        </w:tabs>
        <w:jc w:val="both"/>
      </w:pPr>
      <w:r>
        <w:t xml:space="preserve">Формировать доходную часть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в соответствии с  источниками доходов, установленных Бюджетным кодексом РФ.</w:t>
      </w:r>
    </w:p>
    <w:p w:rsidR="00CA5789" w:rsidRDefault="00CA5789" w:rsidP="00CA5789">
      <w:pPr>
        <w:pStyle w:val="a5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Планировать поступление доходов от налогов  с учетом нормативов, установленных законодательством РФ, учитывать факторы, оказывающие влияние на объем и структуру доходной части бюджета </w:t>
      </w:r>
      <w:proofErr w:type="spellStart"/>
      <w:r>
        <w:rPr>
          <w:b w:val="0"/>
          <w:sz w:val="24"/>
          <w:szCs w:val="24"/>
        </w:rPr>
        <w:t>Брыковского</w:t>
      </w:r>
      <w:proofErr w:type="spellEnd"/>
      <w:r>
        <w:rPr>
          <w:b w:val="0"/>
          <w:sz w:val="24"/>
          <w:szCs w:val="24"/>
        </w:rPr>
        <w:t xml:space="preserve"> муниципального образования;</w:t>
      </w:r>
    </w:p>
    <w:p w:rsidR="00CA5789" w:rsidRDefault="00CA5789" w:rsidP="00CA5789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Совершенствовать  налоговую базу, а в частности более точный и реальный её учет;</w:t>
      </w:r>
    </w:p>
    <w:p w:rsidR="00CA5789" w:rsidRDefault="00CA5789" w:rsidP="00CA5789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Повышать качества администрирования неналоговых платежей в бюджет поселения;</w:t>
      </w:r>
    </w:p>
    <w:p w:rsidR="00CA5789" w:rsidRDefault="00CA5789" w:rsidP="00CA5789">
      <w:pPr>
        <w:pStyle w:val="a9"/>
        <w:numPr>
          <w:ilvl w:val="0"/>
          <w:numId w:val="1"/>
        </w:numPr>
        <w:tabs>
          <w:tab w:val="left" w:pos="1065"/>
        </w:tabs>
        <w:jc w:val="both"/>
      </w:pPr>
      <w:r>
        <w:t>Учитывать изменения налогового и бюджетного законодательства, планируемые к введению с 202</w:t>
      </w:r>
      <w:r w:rsidR="00C53903">
        <w:t>1</w:t>
      </w:r>
      <w:r>
        <w:t xml:space="preserve"> года;</w:t>
      </w:r>
    </w:p>
    <w:p w:rsidR="00CA5789" w:rsidRDefault="00CA5789" w:rsidP="00CA5789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Продолжить взаимодействие и взаимный информационный  обмен  между Межрайонной ИФНС России №2 по Саратовской области и администрацией </w:t>
      </w:r>
      <w:proofErr w:type="spellStart"/>
      <w:r>
        <w:rPr>
          <w:color w:val="auto"/>
        </w:rPr>
        <w:t>Брыковского</w:t>
      </w:r>
      <w:proofErr w:type="spellEnd"/>
      <w:r>
        <w:rPr>
          <w:color w:val="auto"/>
        </w:rPr>
        <w:t xml:space="preserve"> муниципального образования по выявлению налоговых правонарушений, взысканию недоимки по платежам в бюджет муниципального образования;</w:t>
      </w:r>
    </w:p>
    <w:p w:rsidR="00CA5789" w:rsidRDefault="00CA5789" w:rsidP="00CA5789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Формировать условия  для максимально эффективного уровня налоговой нагрузки на основе оптимизации ставок и оценки экономической эффективности налоговых льгот по местным налогам, продолжить работу по оптимизации льгот, установленных по местным налогам.</w:t>
      </w:r>
    </w:p>
    <w:p w:rsidR="00CA5789" w:rsidRDefault="00CA5789" w:rsidP="00CA5789">
      <w:pPr>
        <w:ind w:firstLine="426"/>
      </w:pPr>
    </w:p>
    <w:p w:rsidR="00CA5789" w:rsidRDefault="00CA5789" w:rsidP="00CA5789">
      <w:pPr>
        <w:ind w:firstLine="426"/>
      </w:pPr>
      <w:r>
        <w:t xml:space="preserve">                                         </w:t>
      </w:r>
      <w:r>
        <w:rPr>
          <w:b/>
        </w:rPr>
        <w:t>Бюджетная политика</w:t>
      </w:r>
    </w:p>
    <w:p w:rsidR="00CA5789" w:rsidRDefault="00CA5789" w:rsidP="00CA5789">
      <w:pPr>
        <w:ind w:firstLine="426"/>
      </w:pPr>
      <w:r>
        <w:t>Предстоит повысить роль среднесрочного планирования. Процедуры, сроки разработки и утверждения среднесрочного финансового плана должны неукоснительно соблюдаться.</w:t>
      </w:r>
    </w:p>
    <w:p w:rsidR="00CA5789" w:rsidRDefault="00CA5789" w:rsidP="00CA5789">
      <w:pPr>
        <w:ind w:firstLine="426"/>
      </w:pPr>
      <w:r>
        <w:t>Расходные обязательства муниципального образования обуславливают полномочия и функции органов местного самоуправления. Их выполнение должно обеспечить максимальную результативность выделяемых бюджетных ассигнований.</w:t>
      </w:r>
    </w:p>
    <w:p w:rsidR="00CA5789" w:rsidRDefault="00CA5789" w:rsidP="00CA5789">
      <w:pPr>
        <w:ind w:firstLine="426"/>
      </w:pPr>
      <w:r>
        <w:t xml:space="preserve"> </w:t>
      </w:r>
    </w:p>
    <w:p w:rsidR="00CA5789" w:rsidRDefault="00CA5789" w:rsidP="00CA5789">
      <w:pPr>
        <w:ind w:firstLine="426"/>
      </w:pPr>
    </w:p>
    <w:p w:rsidR="00CA5789" w:rsidRDefault="00CA5789" w:rsidP="00CA5789">
      <w:pPr>
        <w:ind w:firstLine="426"/>
        <w:rPr>
          <w:b/>
        </w:rPr>
      </w:pPr>
      <w:r>
        <w:t xml:space="preserve">                                                   </w:t>
      </w:r>
      <w:r>
        <w:rPr>
          <w:b/>
        </w:rPr>
        <w:t>Расходы</w:t>
      </w:r>
    </w:p>
    <w:p w:rsidR="00CA5789" w:rsidRDefault="00CA5789" w:rsidP="00CA5789">
      <w:pPr>
        <w:ind w:firstLine="426"/>
      </w:pPr>
      <w:r>
        <w:t xml:space="preserve">Расходы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прогнозируются в объем</w:t>
      </w:r>
      <w:r w:rsidR="00771D9F">
        <w:t>е 4082</w:t>
      </w:r>
      <w:r>
        <w:t>,</w:t>
      </w:r>
      <w:r w:rsidR="00771D9F">
        <w:t>6</w:t>
      </w:r>
      <w:r>
        <w:t xml:space="preserve"> тыс</w:t>
      </w:r>
      <w:proofErr w:type="gramStart"/>
      <w:r>
        <w:t>.р</w:t>
      </w:r>
      <w:proofErr w:type="gramEnd"/>
      <w:r>
        <w:t>ублей.</w:t>
      </w:r>
      <w:r w:rsidR="002C3C1C">
        <w:t xml:space="preserve"> Дефицит бюджета -185,0 тыс.рублей.</w:t>
      </w:r>
    </w:p>
    <w:p w:rsidR="00CA5789" w:rsidRDefault="00CA5789" w:rsidP="00CA5789">
      <w:pPr>
        <w:ind w:firstLine="426"/>
      </w:pPr>
      <w:r>
        <w:t>Структура местного бюджета, а также темпы роста приведены в следующей таблице</w:t>
      </w:r>
      <w:proofErr w:type="gramStart"/>
      <w:r>
        <w:t xml:space="preserve"> :</w:t>
      </w:r>
      <w:proofErr w:type="gramEnd"/>
    </w:p>
    <w:p w:rsidR="00CA5789" w:rsidRDefault="00CA5789" w:rsidP="00CA5789">
      <w:pPr>
        <w:ind w:firstLine="426"/>
      </w:pPr>
    </w:p>
    <w:p w:rsidR="00CA5789" w:rsidRDefault="00CA5789" w:rsidP="00CA5789">
      <w:pPr>
        <w:ind w:firstLine="426"/>
      </w:pPr>
      <w:r>
        <w:t xml:space="preserve">              </w:t>
      </w:r>
    </w:p>
    <w:p w:rsidR="00CA5789" w:rsidRDefault="00CA5789" w:rsidP="008F5450">
      <w:bookmarkStart w:id="1" w:name="_GoBack"/>
      <w:bookmarkEnd w:id="1"/>
      <w:proofErr w:type="spellStart"/>
      <w:r>
        <w:lastRenderedPageBreak/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167"/>
        <w:gridCol w:w="1761"/>
        <w:gridCol w:w="1369"/>
        <w:gridCol w:w="1116"/>
        <w:gridCol w:w="1078"/>
        <w:gridCol w:w="1080"/>
      </w:tblGrid>
      <w:tr w:rsidR="00CA5789" w:rsidTr="007E3DCC">
        <w:trPr>
          <w:trHeight w:val="85"/>
        </w:trPr>
        <w:tc>
          <w:tcPr>
            <w:tcW w:w="3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 xml:space="preserve">      Расходы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2C3C1C">
            <w:pPr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  <w:r w:rsidR="002C3C1C">
              <w:rPr>
                <w:sz w:val="24"/>
              </w:rPr>
              <w:t>20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2C3C1C"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 w:rsidR="002C3C1C">
              <w:rPr>
                <w:sz w:val="24"/>
              </w:rPr>
              <w:t>1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2C3C1C"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 w:rsidR="002C3C1C">
              <w:rPr>
                <w:sz w:val="24"/>
              </w:rPr>
              <w:t>1</w:t>
            </w:r>
            <w:r>
              <w:rPr>
                <w:sz w:val="24"/>
              </w:rPr>
              <w:t xml:space="preserve"> год к 20</w:t>
            </w:r>
            <w:r w:rsidR="002C3C1C">
              <w:rPr>
                <w:sz w:val="24"/>
              </w:rPr>
              <w:t>20</w:t>
            </w:r>
            <w:r>
              <w:rPr>
                <w:sz w:val="24"/>
              </w:rPr>
              <w:t xml:space="preserve"> году %</w:t>
            </w: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 xml:space="preserve">    Удельный вес в объеме</w:t>
            </w:r>
          </w:p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 xml:space="preserve">              Расходов</w:t>
            </w:r>
          </w:p>
        </w:tc>
      </w:tr>
      <w:tr w:rsidR="00CA5789" w:rsidTr="007E3DCC">
        <w:trPr>
          <w:trHeight w:val="293"/>
        </w:trPr>
        <w:tc>
          <w:tcPr>
            <w:tcW w:w="31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>утвержденный первонач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юджет</w:t>
            </w:r>
          </w:p>
        </w:tc>
        <w:tc>
          <w:tcPr>
            <w:tcW w:w="1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7E3DCC">
            <w:pPr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  <w:tc>
          <w:tcPr>
            <w:tcW w:w="215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</w:tr>
      <w:tr w:rsidR="00CA5789" w:rsidTr="007E3DCC">
        <w:trPr>
          <w:trHeight w:val="90"/>
        </w:trPr>
        <w:tc>
          <w:tcPr>
            <w:tcW w:w="31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5789" w:rsidRDefault="00CA5789" w:rsidP="007E3DCC">
            <w:pPr>
              <w:suppressAutoHyphens w:val="0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A5789" w:rsidRDefault="00CA5789" w:rsidP="002C3C1C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2C3C1C">
              <w:rPr>
                <w:sz w:val="24"/>
              </w:rPr>
              <w:t>20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789" w:rsidRDefault="00CA5789" w:rsidP="002C3C1C"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 w:rsidR="002C3C1C">
              <w:rPr>
                <w:sz w:val="24"/>
              </w:rPr>
              <w:t>1</w:t>
            </w:r>
            <w:r>
              <w:rPr>
                <w:sz w:val="24"/>
              </w:rPr>
              <w:t xml:space="preserve"> год</w:t>
            </w:r>
          </w:p>
        </w:tc>
      </w:tr>
      <w:tr w:rsidR="00330716" w:rsidTr="007E3DCC">
        <w:trPr>
          <w:trHeight w:val="43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751ED3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3001,7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2C3C1C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30</w:t>
            </w:r>
            <w:r>
              <w:rPr>
                <w:szCs w:val="20"/>
              </w:rPr>
              <w:t>65</w:t>
            </w:r>
            <w:r w:rsidRPr="007973FA">
              <w:rPr>
                <w:szCs w:val="20"/>
              </w:rPr>
              <w:t>,</w:t>
            </w:r>
            <w:r>
              <w:rPr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C53903">
            <w:pPr>
              <w:spacing w:after="120"/>
            </w:pPr>
            <w:r>
              <w:t>102</w:t>
            </w:r>
            <w:r w:rsidRPr="007973FA">
              <w:t>,</w:t>
            </w:r>
            <w:r>
              <w:t>13</w:t>
            </w:r>
            <w:r w:rsidRPr="007973FA">
              <w:t>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4339D5">
            <w:pPr>
              <w:rPr>
                <w:sz w:val="24"/>
              </w:rPr>
            </w:pPr>
            <w:r>
              <w:rPr>
                <w:sz w:val="24"/>
              </w:rPr>
              <w:t>72,2</w:t>
            </w:r>
            <w:r w:rsidR="00771D9F" w:rsidRPr="007973FA"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771D9F" w:rsidP="00771D9F">
            <w:pPr>
              <w:rPr>
                <w:sz w:val="24"/>
              </w:rPr>
            </w:pPr>
            <w:r>
              <w:rPr>
                <w:sz w:val="24"/>
              </w:rPr>
              <w:t>75</w:t>
            </w:r>
            <w:r w:rsidR="0033071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7973FA">
              <w:t>%</w:t>
            </w:r>
          </w:p>
        </w:tc>
      </w:tr>
      <w:tr w:rsidR="00330716" w:rsidTr="007E3DCC">
        <w:trPr>
          <w:trHeight w:val="107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sz w:val="24"/>
              </w:rPr>
            </w:pPr>
            <w:r>
              <w:rPr>
                <w:sz w:val="24"/>
              </w:rPr>
              <w:t>Национальная оборона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751ED3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81,0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771D9F" w:rsidP="00771D9F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>93</w:t>
            </w:r>
            <w:r w:rsidR="00330716" w:rsidRPr="007973FA">
              <w:rPr>
                <w:szCs w:val="20"/>
              </w:rPr>
              <w:t>,</w:t>
            </w:r>
            <w:r>
              <w:rPr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771D9F" w:rsidP="00771D9F">
            <w:pPr>
              <w:spacing w:after="120"/>
            </w:pPr>
            <w:r>
              <w:t>115</w:t>
            </w:r>
            <w:r w:rsidR="00330716" w:rsidRPr="007973FA">
              <w:t>,</w:t>
            </w:r>
            <w:r>
              <w:t>67</w:t>
            </w:r>
            <w:r w:rsidR="00330716" w:rsidRPr="007973FA">
              <w:t>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4339D5">
            <w:pPr>
              <w:rPr>
                <w:sz w:val="24"/>
              </w:rPr>
            </w:pPr>
            <w:r>
              <w:rPr>
                <w:sz w:val="24"/>
              </w:rPr>
              <w:t>1,9</w:t>
            </w:r>
            <w:r w:rsidR="00771D9F" w:rsidRPr="007973FA"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771D9F" w:rsidP="00771D9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330716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  <w:r w:rsidRPr="007973FA">
              <w:t>%</w:t>
            </w:r>
          </w:p>
        </w:tc>
      </w:tr>
      <w:tr w:rsidR="00330716" w:rsidTr="007E3DCC">
        <w:trPr>
          <w:trHeight w:val="85"/>
        </w:trPr>
        <w:tc>
          <w:tcPr>
            <w:tcW w:w="31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Нац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езопасность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правоохр.деятельность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0716" w:rsidRPr="007973FA" w:rsidRDefault="00330716" w:rsidP="00751ED3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98,0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0716" w:rsidRPr="007973FA" w:rsidRDefault="00330716" w:rsidP="007E3DCC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98,0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0716" w:rsidRPr="007973FA" w:rsidRDefault="00330716" w:rsidP="007E3DCC">
            <w:pPr>
              <w:spacing w:after="120"/>
            </w:pPr>
            <w:r w:rsidRPr="007973FA">
              <w:t>100,00%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0716" w:rsidRDefault="00330716" w:rsidP="004339D5">
            <w:pPr>
              <w:rPr>
                <w:sz w:val="24"/>
              </w:rPr>
            </w:pPr>
            <w:r>
              <w:rPr>
                <w:sz w:val="24"/>
              </w:rPr>
              <w:t>2,4</w:t>
            </w:r>
            <w:r w:rsidR="00771D9F" w:rsidRPr="007973FA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0716" w:rsidRDefault="00330716" w:rsidP="00330716">
            <w:pPr>
              <w:rPr>
                <w:sz w:val="24"/>
              </w:rPr>
            </w:pPr>
            <w:r>
              <w:rPr>
                <w:sz w:val="24"/>
              </w:rPr>
              <w:t>2,5</w:t>
            </w:r>
            <w:r w:rsidR="00771D9F" w:rsidRPr="007973FA">
              <w:t>%</w:t>
            </w:r>
          </w:p>
        </w:tc>
      </w:tr>
      <w:tr w:rsidR="00330716" w:rsidTr="007E3DCC">
        <w:trPr>
          <w:trHeight w:val="315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sz w:val="24"/>
              </w:rPr>
            </w:pPr>
            <w:r>
              <w:rPr>
                <w:sz w:val="24"/>
              </w:rPr>
              <w:t>Национальная экономика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751ED3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>76</w:t>
            </w:r>
            <w:r w:rsidRPr="007973FA">
              <w:rPr>
                <w:szCs w:val="20"/>
              </w:rPr>
              <w:t>,</w:t>
            </w:r>
            <w:r>
              <w:rPr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716" w:rsidRPr="007973FA" w:rsidRDefault="00330716" w:rsidP="002C3C1C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7973FA">
              <w:rPr>
                <w:szCs w:val="20"/>
              </w:rPr>
              <w:t>,</w:t>
            </w:r>
            <w:r>
              <w:rPr>
                <w:szCs w:val="20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330716">
            <w:pPr>
              <w:spacing w:after="120"/>
            </w:pPr>
            <w:r w:rsidRPr="007973FA">
              <w:t>1</w:t>
            </w:r>
            <w:r>
              <w:t>3</w:t>
            </w:r>
            <w:r w:rsidRPr="007973FA">
              <w:t>,</w:t>
            </w:r>
            <w:r>
              <w:t>14</w:t>
            </w:r>
            <w:r w:rsidRPr="007973FA">
              <w:t>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4339D5">
            <w:pPr>
              <w:rPr>
                <w:sz w:val="24"/>
              </w:rPr>
            </w:pPr>
            <w:r>
              <w:rPr>
                <w:sz w:val="24"/>
              </w:rPr>
              <w:t>1,8</w:t>
            </w:r>
            <w:r w:rsidR="00771D9F" w:rsidRPr="007973FA"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330716">
            <w:pPr>
              <w:rPr>
                <w:sz w:val="24"/>
              </w:rPr>
            </w:pPr>
            <w:r>
              <w:rPr>
                <w:sz w:val="24"/>
              </w:rPr>
              <w:t>0,2</w:t>
            </w:r>
            <w:r w:rsidR="00771D9F" w:rsidRPr="007973FA">
              <w:t>%</w:t>
            </w:r>
          </w:p>
        </w:tc>
      </w:tr>
      <w:tr w:rsidR="00330716" w:rsidTr="007E3DCC">
        <w:trPr>
          <w:trHeight w:val="43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Жилищно</w:t>
            </w:r>
            <w:proofErr w:type="spellEnd"/>
            <w:r>
              <w:rPr>
                <w:sz w:val="24"/>
              </w:rPr>
              <w:t xml:space="preserve"> – коммунальное хозяйство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751ED3">
            <w:pPr>
              <w:spacing w:after="120"/>
              <w:rPr>
                <w:szCs w:val="20"/>
              </w:rPr>
            </w:pPr>
            <w:r w:rsidRPr="007973FA">
              <w:rPr>
                <w:szCs w:val="20"/>
              </w:rPr>
              <w:t>900,0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2C3C1C">
            <w:pPr>
              <w:spacing w:after="120"/>
              <w:rPr>
                <w:szCs w:val="20"/>
              </w:rPr>
            </w:pPr>
            <w:r>
              <w:rPr>
                <w:szCs w:val="20"/>
              </w:rPr>
              <w:t>815</w:t>
            </w:r>
            <w:r w:rsidRPr="007973FA">
              <w:rPr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330716">
            <w:pPr>
              <w:spacing w:after="120"/>
            </w:pPr>
            <w:r>
              <w:t>9</w:t>
            </w:r>
            <w:r w:rsidRPr="007973FA">
              <w:t>0,</w:t>
            </w:r>
            <w:r>
              <w:t>55</w:t>
            </w:r>
            <w:r w:rsidRPr="007973FA">
              <w:t>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4339D5">
            <w:pPr>
              <w:rPr>
                <w:sz w:val="24"/>
              </w:rPr>
            </w:pPr>
            <w:r>
              <w:rPr>
                <w:sz w:val="24"/>
              </w:rPr>
              <w:t>21,7</w:t>
            </w:r>
            <w:r w:rsidR="00771D9F" w:rsidRPr="007973FA"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771D9F" w:rsidP="00771D9F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330716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7973FA">
              <w:t>%</w:t>
            </w:r>
          </w:p>
        </w:tc>
      </w:tr>
      <w:tr w:rsidR="00330716" w:rsidTr="007E3DCC">
        <w:trPr>
          <w:trHeight w:val="469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sz w:val="24"/>
              </w:rPr>
            </w:pPr>
            <w:r>
              <w:rPr>
                <w:sz w:val="24"/>
              </w:rPr>
              <w:t>Итого расходов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751ED3">
            <w:pPr>
              <w:spacing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>4156</w:t>
            </w:r>
            <w:r w:rsidRPr="007973FA">
              <w:rPr>
                <w:b/>
                <w:szCs w:val="20"/>
              </w:rPr>
              <w:t>,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771D9F" w:rsidP="00771D9F">
            <w:pPr>
              <w:spacing w:after="120"/>
              <w:rPr>
                <w:b/>
                <w:szCs w:val="20"/>
              </w:rPr>
            </w:pPr>
            <w:r>
              <w:rPr>
                <w:b/>
                <w:szCs w:val="20"/>
              </w:rPr>
              <w:t>4082</w:t>
            </w:r>
            <w:r w:rsidR="00330716" w:rsidRPr="007973FA">
              <w:rPr>
                <w:b/>
                <w:szCs w:val="20"/>
              </w:rPr>
              <w:t>,</w:t>
            </w:r>
            <w:r>
              <w:rPr>
                <w:b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Pr="007973FA" w:rsidRDefault="00330716" w:rsidP="00330716">
            <w:pPr>
              <w:spacing w:after="120"/>
              <w:rPr>
                <w:b/>
              </w:rPr>
            </w:pPr>
            <w:r w:rsidRPr="007973FA">
              <w:rPr>
                <w:b/>
              </w:rPr>
              <w:t>9</w:t>
            </w:r>
            <w:r>
              <w:rPr>
                <w:b/>
              </w:rPr>
              <w:t>5</w:t>
            </w:r>
            <w:r w:rsidRPr="007973FA">
              <w:rPr>
                <w:b/>
              </w:rPr>
              <w:t>,</w:t>
            </w:r>
            <w:r>
              <w:rPr>
                <w:b/>
              </w:rPr>
              <w:t>9</w:t>
            </w:r>
            <w:r w:rsidRPr="007973FA">
              <w:rPr>
                <w:b/>
              </w:rPr>
              <w:t>6%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716" w:rsidRDefault="00330716" w:rsidP="007E3D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330716" w:rsidTr="007E3DCC">
        <w:trPr>
          <w:trHeight w:val="254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716" w:rsidRDefault="00330716" w:rsidP="007E3DCC">
            <w:pPr>
              <w:rPr>
                <w:sz w:val="24"/>
              </w:rPr>
            </w:pPr>
          </w:p>
        </w:tc>
      </w:tr>
    </w:tbl>
    <w:p w:rsidR="00CA5789" w:rsidRDefault="00CA5789" w:rsidP="00CA5789"/>
    <w:p w:rsidR="00CA5789" w:rsidRDefault="00CA5789" w:rsidP="00CA5789">
      <w:pPr>
        <w:ind w:firstLine="426"/>
      </w:pPr>
      <w:r>
        <w:t>В бюджете на 202</w:t>
      </w:r>
      <w:r w:rsidR="002C3C1C">
        <w:t>1</w:t>
      </w:r>
      <w:r>
        <w:t xml:space="preserve"> год предусмотрено финансирование по вопросам  жилищно-коммунального хозяйства, т.е. расходам по осуществлению мероприятий, благоустройством поселения, в том числе расходам на уличное освещение,  озеленение, организация и содержание мест захоронения и так далее, поскольку именно эти направления определяют качество жизни людей и социальное состояние общества.</w:t>
      </w:r>
    </w:p>
    <w:p w:rsidR="00CA5789" w:rsidRPr="008F5450" w:rsidRDefault="00CA5789" w:rsidP="00CA5789">
      <w:pPr>
        <w:pStyle w:val="a7"/>
        <w:spacing w:after="0"/>
        <w:ind w:firstLine="540"/>
        <w:jc w:val="both"/>
        <w:rPr>
          <w:szCs w:val="28"/>
        </w:rPr>
      </w:pPr>
      <w:r w:rsidRPr="008F5450">
        <w:rPr>
          <w:i/>
          <w:szCs w:val="28"/>
        </w:rPr>
        <w:t>В области</w:t>
      </w:r>
      <w:r w:rsidRPr="008F5450">
        <w:rPr>
          <w:b/>
          <w:sz w:val="20"/>
          <w:szCs w:val="22"/>
        </w:rPr>
        <w:t xml:space="preserve"> </w:t>
      </w:r>
      <w:r w:rsidRPr="008F5450">
        <w:rPr>
          <w:i/>
          <w:szCs w:val="28"/>
        </w:rPr>
        <w:t>жилищно-коммунального хозяйства</w:t>
      </w:r>
      <w:r w:rsidRPr="008F5450">
        <w:rPr>
          <w:szCs w:val="28"/>
        </w:rPr>
        <w:t xml:space="preserve"> бюджетная политика будет направлена на дальнейшее его развитие.</w:t>
      </w:r>
      <w:r w:rsidRPr="008F5450">
        <w:rPr>
          <w:sz w:val="20"/>
          <w:szCs w:val="22"/>
        </w:rPr>
        <w:t xml:space="preserve"> </w:t>
      </w:r>
    </w:p>
    <w:p w:rsidR="00CA5789" w:rsidRPr="008F5450" w:rsidRDefault="00CA5789" w:rsidP="00CA5789">
      <w:pPr>
        <w:pStyle w:val="a7"/>
        <w:spacing w:after="0"/>
        <w:ind w:firstLine="540"/>
        <w:jc w:val="both"/>
        <w:rPr>
          <w:szCs w:val="28"/>
        </w:rPr>
      </w:pPr>
      <w:r w:rsidRPr="008F5450">
        <w:rPr>
          <w:szCs w:val="28"/>
        </w:rPr>
        <w:t xml:space="preserve">Необходимо продолжать модернизацию и проводить необходимый ремонт сетей и систем водоснабжения, провести ряд мероприятий на получение лицензии на водопользование, создания санитарных зон возле водозаборных скважин. </w:t>
      </w:r>
    </w:p>
    <w:p w:rsidR="00CA5789" w:rsidRPr="008F5450" w:rsidRDefault="00CA5789" w:rsidP="00CA5789">
      <w:pPr>
        <w:pStyle w:val="a7"/>
        <w:spacing w:after="0"/>
        <w:ind w:firstLine="567"/>
        <w:jc w:val="both"/>
        <w:rPr>
          <w:szCs w:val="28"/>
        </w:rPr>
      </w:pPr>
      <w:r w:rsidRPr="008F5450">
        <w:rPr>
          <w:i/>
          <w:szCs w:val="28"/>
        </w:rPr>
        <w:t xml:space="preserve">В области благоустройства </w:t>
      </w:r>
      <w:r w:rsidRPr="008F5450">
        <w:rPr>
          <w:szCs w:val="28"/>
        </w:rPr>
        <w:t>бюджетная политика будет направлена на продолжение благоустройства территории поселения с акцентом на улучшение эстетического вида. Будет продолжена работа по очистке территории от мусора,  сорной растительности, обустройства парка.</w:t>
      </w:r>
    </w:p>
    <w:p w:rsidR="00CA5789" w:rsidRPr="008F5450" w:rsidRDefault="00CA5789" w:rsidP="00CA5789">
      <w:pPr>
        <w:pStyle w:val="a7"/>
        <w:spacing w:after="0"/>
        <w:jc w:val="both"/>
        <w:rPr>
          <w:szCs w:val="28"/>
        </w:rPr>
      </w:pPr>
      <w:r w:rsidRPr="008F5450">
        <w:rPr>
          <w:szCs w:val="28"/>
        </w:rPr>
        <w:tab/>
        <w:t>Реализация поставленных задач создаст условия для последовательной и эффективной деятельности органов местного самоуправления и Совета депутатов муниципального образования в среднесрочной перспективе.</w:t>
      </w: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822"/>
    <w:multiLevelType w:val="hybridMultilevel"/>
    <w:tmpl w:val="758C03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789"/>
    <w:rsid w:val="000053AC"/>
    <w:rsid w:val="000542A9"/>
    <w:rsid w:val="0018268F"/>
    <w:rsid w:val="00191644"/>
    <w:rsid w:val="002C3C1C"/>
    <w:rsid w:val="002E6036"/>
    <w:rsid w:val="00330716"/>
    <w:rsid w:val="0040519B"/>
    <w:rsid w:val="00660072"/>
    <w:rsid w:val="00721295"/>
    <w:rsid w:val="007619CB"/>
    <w:rsid w:val="00771D9F"/>
    <w:rsid w:val="00822467"/>
    <w:rsid w:val="00887AD3"/>
    <w:rsid w:val="008F5450"/>
    <w:rsid w:val="00A22B82"/>
    <w:rsid w:val="00A4149A"/>
    <w:rsid w:val="00B703CD"/>
    <w:rsid w:val="00BB0CEC"/>
    <w:rsid w:val="00C53903"/>
    <w:rsid w:val="00CA4CBF"/>
    <w:rsid w:val="00CA5789"/>
    <w:rsid w:val="00CF5882"/>
    <w:rsid w:val="00D20077"/>
    <w:rsid w:val="00D2678A"/>
    <w:rsid w:val="00D70187"/>
    <w:rsid w:val="00E4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A578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A578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basedOn w:val="a"/>
    <w:link w:val="a6"/>
    <w:qFormat/>
    <w:rsid w:val="00CA5789"/>
    <w:pPr>
      <w:suppressAutoHyphens w:val="0"/>
      <w:jc w:val="center"/>
    </w:pPr>
    <w:rPr>
      <w:b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CA57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semiHidden/>
    <w:unhideWhenUsed/>
    <w:rsid w:val="00CA5789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A5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A5789"/>
    <w:pPr>
      <w:suppressAutoHyphens w:val="0"/>
      <w:ind w:left="720"/>
      <w:contextualSpacing/>
    </w:pPr>
    <w:rPr>
      <w:lang w:eastAsia="ru-RU"/>
    </w:rPr>
  </w:style>
  <w:style w:type="paragraph" w:customStyle="1" w:styleId="Default">
    <w:name w:val="Default"/>
    <w:rsid w:val="00CA5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CA5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A57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578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1E9A-0AB1-4BC2-8970-F72A6FE4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15</cp:revision>
  <cp:lastPrinted>2020-11-23T11:52:00Z</cp:lastPrinted>
  <dcterms:created xsi:type="dcterms:W3CDTF">2020-11-02T10:36:00Z</dcterms:created>
  <dcterms:modified xsi:type="dcterms:W3CDTF">2020-11-23T11:55:00Z</dcterms:modified>
</cp:coreProperties>
</file>